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556E" w14:textId="0E647ABF" w:rsidR="005149E1" w:rsidRDefault="005149E1" w:rsidP="005149E1">
      <w:pPr>
        <w:pStyle w:val="CRCoverPage"/>
        <w:outlineLvl w:val="0"/>
        <w:rPr>
          <w:b/>
          <w:noProof/>
          <w:sz w:val="24"/>
        </w:rPr>
      </w:pPr>
      <w:r>
        <w:rPr>
          <w:rFonts w:cs="Arial"/>
          <w:b/>
          <w:sz w:val="24"/>
        </w:rPr>
        <w:t>3GPP TSG RAN WG2 Meeting #11</w:t>
      </w:r>
      <w:r w:rsidR="00B67A40">
        <w:rPr>
          <w:rFonts w:cs="Arial"/>
          <w:b/>
          <w:sz w:val="24"/>
        </w:rPr>
        <w:t>1</w:t>
      </w:r>
      <w:r>
        <w:rPr>
          <w:rFonts w:cs="Arial"/>
          <w:b/>
          <w:sz w:val="24"/>
        </w:rPr>
        <w:t>-e</w:t>
      </w:r>
      <w:r w:rsidRPr="00B25FA2">
        <w:rPr>
          <w:rFonts w:cs="Arial"/>
          <w:b/>
          <w:sz w:val="24"/>
        </w:rPr>
        <w:t xml:space="preserve">      </w:t>
      </w:r>
      <w:r>
        <w:rPr>
          <w:rFonts w:cs="Arial"/>
          <w:b/>
          <w:sz w:val="24"/>
        </w:rPr>
        <w:tab/>
        <w:t xml:space="preserve">                                                </w:t>
      </w:r>
      <w:r w:rsidRPr="009F592F">
        <w:rPr>
          <w:rFonts w:cs="Arial"/>
          <w:b/>
          <w:sz w:val="24"/>
        </w:rPr>
        <w:t>R2-200</w:t>
      </w:r>
      <w:r w:rsidR="004367BF">
        <w:rPr>
          <w:rFonts w:cs="Arial"/>
          <w:b/>
          <w:sz w:val="24"/>
        </w:rPr>
        <w:t>6559</w:t>
      </w:r>
      <w:r>
        <w:rPr>
          <w:rFonts w:cs="Arial"/>
          <w:b/>
          <w:sz w:val="24"/>
        </w:rPr>
        <w:br/>
      </w:r>
      <w:r>
        <w:rPr>
          <w:b/>
          <w:sz w:val="24"/>
          <w:szCs w:val="24"/>
        </w:rPr>
        <w:t>E-Conference</w:t>
      </w:r>
      <w:r w:rsidRPr="005A1687">
        <w:rPr>
          <w:b/>
          <w:sz w:val="24"/>
          <w:szCs w:val="24"/>
        </w:rPr>
        <w:t xml:space="preserve">, </w:t>
      </w:r>
      <w:r>
        <w:rPr>
          <w:b/>
          <w:sz w:val="24"/>
          <w:szCs w:val="24"/>
        </w:rPr>
        <w:t>1</w:t>
      </w:r>
      <w:r w:rsidR="00E34BD9">
        <w:rPr>
          <w:b/>
          <w:sz w:val="24"/>
          <w:szCs w:val="24"/>
        </w:rPr>
        <w:t>7</w:t>
      </w:r>
      <w:r w:rsidR="00E34BD9">
        <w:rPr>
          <w:b/>
          <w:sz w:val="24"/>
          <w:szCs w:val="24"/>
          <w:vertAlign w:val="superscript"/>
        </w:rPr>
        <w:t>th</w:t>
      </w:r>
      <w:r>
        <w:rPr>
          <w:b/>
          <w:sz w:val="24"/>
          <w:szCs w:val="24"/>
          <w:vertAlign w:val="superscript"/>
        </w:rPr>
        <w:t xml:space="preserve"> </w:t>
      </w:r>
      <w:r>
        <w:rPr>
          <w:b/>
          <w:sz w:val="24"/>
          <w:szCs w:val="24"/>
        </w:rPr>
        <w:t xml:space="preserve">– </w:t>
      </w:r>
      <w:r w:rsidR="00E34BD9">
        <w:rPr>
          <w:b/>
          <w:sz w:val="24"/>
          <w:szCs w:val="24"/>
        </w:rPr>
        <w:t>28</w:t>
      </w:r>
      <w:r>
        <w:rPr>
          <w:b/>
          <w:sz w:val="24"/>
          <w:szCs w:val="24"/>
          <w:vertAlign w:val="superscript"/>
        </w:rPr>
        <w:t>th</w:t>
      </w:r>
      <w:r w:rsidRPr="00905DCD">
        <w:rPr>
          <w:b/>
          <w:sz w:val="24"/>
          <w:szCs w:val="24"/>
        </w:rPr>
        <w:t xml:space="preserve"> </w:t>
      </w:r>
      <w:r w:rsidR="00E34BD9">
        <w:rPr>
          <w:b/>
          <w:sz w:val="24"/>
          <w:szCs w:val="24"/>
        </w:rPr>
        <w:t>August</w:t>
      </w:r>
      <w:r>
        <w:rPr>
          <w:b/>
          <w:sz w:val="24"/>
          <w:szCs w:val="24"/>
        </w:rPr>
        <w:t xml:space="preserve"> 2020   </w:t>
      </w:r>
      <w:r w:rsidR="00E34BD9">
        <w:rPr>
          <w:b/>
          <w:sz w:val="24"/>
          <w:szCs w:val="24"/>
        </w:rPr>
        <w:t xml:space="preserve"> </w:t>
      </w:r>
      <w:r w:rsidR="00E34BD9">
        <w:rPr>
          <w:b/>
          <w:sz w:val="24"/>
          <w:szCs w:val="24"/>
        </w:rPr>
        <w:tab/>
      </w:r>
      <w:r w:rsidR="00E34BD9">
        <w:rPr>
          <w:b/>
          <w:sz w:val="24"/>
          <w:szCs w:val="24"/>
        </w:rPr>
        <w:tab/>
      </w:r>
      <w:r w:rsidR="00E34BD9">
        <w:rPr>
          <w:b/>
          <w:sz w:val="24"/>
          <w:szCs w:val="24"/>
        </w:rPr>
        <w:tab/>
      </w:r>
      <w:r>
        <w:rPr>
          <w:b/>
          <w:sz w:val="24"/>
          <w:szCs w:val="24"/>
        </w:rPr>
        <w:t xml:space="preserve"> </w:t>
      </w:r>
    </w:p>
    <w:p w14:paraId="7247B0E9" w14:textId="77777777" w:rsidR="002857E3" w:rsidRPr="00280751" w:rsidRDefault="002857E3" w:rsidP="002857E3">
      <w:pPr>
        <w:pStyle w:val="CRCoverPage"/>
        <w:outlineLvl w:val="0"/>
        <w:rPr>
          <w:b/>
          <w:noProof/>
          <w:sz w:val="24"/>
        </w:rPr>
      </w:pPr>
    </w:p>
    <w:p w14:paraId="7028D6FC" w14:textId="3E537B26" w:rsidR="00152A2D" w:rsidRPr="006D3016" w:rsidRDefault="00152A2D" w:rsidP="00152A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673EB3">
        <w:rPr>
          <w:rFonts w:ascii="Arial" w:eastAsia="MS Mincho" w:hAnsi="Arial" w:cs="Arial"/>
          <w:b/>
          <w:bCs/>
          <w:sz w:val="24"/>
        </w:rPr>
        <w:t>6.</w:t>
      </w:r>
      <w:r w:rsidR="00673EB3" w:rsidRPr="00673EB3">
        <w:rPr>
          <w:rFonts w:ascii="Arial" w:eastAsia="MS Mincho" w:hAnsi="Arial" w:cs="Arial"/>
          <w:b/>
          <w:bCs/>
          <w:sz w:val="24"/>
        </w:rPr>
        <w:t>8</w:t>
      </w:r>
      <w:r w:rsidRPr="00673EB3">
        <w:rPr>
          <w:rFonts w:ascii="Arial" w:eastAsia="MS Mincho" w:hAnsi="Arial" w:cs="Arial"/>
          <w:b/>
          <w:bCs/>
          <w:sz w:val="24"/>
        </w:rPr>
        <w:t>.</w:t>
      </w:r>
      <w:r w:rsidR="007D5A16" w:rsidRPr="00673EB3">
        <w:rPr>
          <w:rFonts w:ascii="Arial" w:eastAsia="MS Mincho" w:hAnsi="Arial" w:cs="Arial"/>
          <w:b/>
          <w:bCs/>
          <w:sz w:val="24"/>
        </w:rPr>
        <w:t>2</w:t>
      </w:r>
    </w:p>
    <w:p w14:paraId="69CC6400" w14:textId="77777777" w:rsidR="00152A2D" w:rsidRPr="006D3016" w:rsidRDefault="00152A2D" w:rsidP="00152A2D">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12547EA" w14:textId="208FAA9B" w:rsidR="00152A2D" w:rsidRPr="006D3016" w:rsidRDefault="00152A2D" w:rsidP="00152A2D">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0084793F">
        <w:rPr>
          <w:rFonts w:ascii="Arial" w:hAnsi="Arial" w:cs="Arial"/>
          <w:b/>
          <w:bCs/>
          <w:sz w:val="24"/>
        </w:rPr>
        <w:t>Discussion on how to avoid frequent and redundant PHR triggered by dormant BWP</w:t>
      </w:r>
      <w:r w:rsidR="009B3B6C">
        <w:rPr>
          <w:rFonts w:ascii="Arial" w:hAnsi="Arial" w:cs="Arial"/>
          <w:b/>
          <w:bCs/>
          <w:sz w:val="24"/>
        </w:rPr>
        <w:t xml:space="preserve"> switch</w:t>
      </w:r>
    </w:p>
    <w:p w14:paraId="6E44B5C5"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proofErr w:type="spellStart"/>
      <w:r w:rsidRPr="005829A0">
        <w:rPr>
          <w:rFonts w:ascii="Arial" w:hAnsi="Arial" w:cs="Arial"/>
          <w:b/>
          <w:bCs/>
          <w:sz w:val="24"/>
          <w:szCs w:val="24"/>
        </w:rPr>
        <w:t>LTE_NR_DC_CA_enh</w:t>
      </w:r>
      <w:proofErr w:type="spellEnd"/>
      <w:r w:rsidRPr="005829A0">
        <w:rPr>
          <w:rFonts w:ascii="Arial" w:hAnsi="Arial" w:cs="Arial"/>
          <w:b/>
          <w:bCs/>
          <w:sz w:val="24"/>
          <w:szCs w:val="24"/>
        </w:rPr>
        <w:t>-Core</w:t>
      </w:r>
      <w:r>
        <w:rPr>
          <w:rFonts w:ascii="Arial" w:hAnsi="Arial" w:cs="Arial"/>
          <w:b/>
          <w:bCs/>
          <w:sz w:val="24"/>
        </w:rPr>
        <w:t xml:space="preserve"> – Release 16</w:t>
      </w:r>
    </w:p>
    <w:p w14:paraId="5CFE37A2"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1FA91F70" w14:textId="77777777" w:rsidR="00152A2D" w:rsidRPr="00B523F9" w:rsidRDefault="00152A2D" w:rsidP="00152A2D">
      <w:pPr>
        <w:pStyle w:val="Heading1"/>
        <w:numPr>
          <w:ilvl w:val="0"/>
          <w:numId w:val="2"/>
        </w:numPr>
      </w:pPr>
      <w:r>
        <w:t>Introduction</w:t>
      </w:r>
    </w:p>
    <w:p w14:paraId="66BF2AF5" w14:textId="4FC4D50A" w:rsidR="00152A2D" w:rsidRDefault="00D908D3" w:rsidP="00152A2D">
      <w:pPr>
        <w:rPr>
          <w:rFonts w:ascii="Arial" w:hAnsi="Arial" w:cs="Arial"/>
        </w:rPr>
      </w:pPr>
      <w:bookmarkStart w:id="0" w:name="_Hlk40689992"/>
      <w:r>
        <w:rPr>
          <w:rFonts w:ascii="Arial" w:hAnsi="Arial" w:cs="Arial"/>
        </w:rPr>
        <w:t xml:space="preserve">In RAN2#110-e [1], </w:t>
      </w:r>
      <w:r w:rsidR="00AC096C">
        <w:rPr>
          <w:rFonts w:ascii="Arial" w:hAnsi="Arial" w:cs="Arial"/>
        </w:rPr>
        <w:t xml:space="preserve">it was agreed to introduce </w:t>
      </w:r>
      <w:r>
        <w:rPr>
          <w:rFonts w:ascii="Arial" w:hAnsi="Arial" w:cs="Arial"/>
        </w:rPr>
        <w:t>new PHR trigger</w:t>
      </w:r>
      <w:r w:rsidR="00AC096C">
        <w:rPr>
          <w:rFonts w:ascii="Arial" w:hAnsi="Arial" w:cs="Arial"/>
        </w:rPr>
        <w:t xml:space="preserve"> due to BWP switching from dormancy to non-dormancy. And the corresponding MAC CR was agreed [2]. However, one FFS is left that how to avoid redundant and frequent PHR reporting: </w:t>
      </w:r>
    </w:p>
    <w:p w14:paraId="56E464A2" w14:textId="77777777" w:rsidR="00AC096C" w:rsidRPr="00AC096C" w:rsidRDefault="00AC096C" w:rsidP="00AC096C">
      <w:pPr>
        <w:tabs>
          <w:tab w:val="num" w:pos="1619"/>
        </w:tabs>
        <w:spacing w:before="60" w:after="0"/>
        <w:ind w:left="1619" w:hanging="360"/>
        <w:rPr>
          <w:rFonts w:ascii="Arial" w:eastAsia="MS Mincho" w:hAnsi="Arial"/>
          <w:b/>
          <w:szCs w:val="24"/>
          <w:lang w:eastAsia="en-GB"/>
        </w:rPr>
      </w:pPr>
      <w:r w:rsidRPr="00AC096C">
        <w:rPr>
          <w:rFonts w:ascii="Arial" w:eastAsia="MS Mincho" w:hAnsi="Arial"/>
          <w:b/>
          <w:szCs w:val="24"/>
          <w:lang w:eastAsia="en-GB"/>
        </w:rPr>
        <w:t xml:space="preserve">[052] to support implicit BFD-RS for dormant BWP, </w:t>
      </w:r>
    </w:p>
    <w:p w14:paraId="12F589AC" w14:textId="77777777" w:rsidR="00AC096C" w:rsidRPr="00AC096C" w:rsidRDefault="00AC096C" w:rsidP="00AC096C">
      <w:pPr>
        <w:numPr>
          <w:ilvl w:val="0"/>
          <w:numId w:val="33"/>
        </w:numPr>
        <w:overflowPunct w:val="0"/>
        <w:autoSpaceDE w:val="0"/>
        <w:autoSpaceDN w:val="0"/>
        <w:adjustRightInd w:val="0"/>
        <w:spacing w:before="40" w:after="120" w:line="288" w:lineRule="auto"/>
        <w:jc w:val="both"/>
        <w:textAlignment w:val="baseline"/>
        <w:rPr>
          <w:rFonts w:ascii="Arial" w:eastAsia="MS Mincho" w:hAnsi="Arial"/>
          <w:b/>
          <w:bCs/>
          <w:szCs w:val="24"/>
          <w:lang w:eastAsia="en-GB"/>
        </w:rPr>
      </w:pPr>
      <w:r w:rsidRPr="00AC096C">
        <w:rPr>
          <w:rFonts w:ascii="Arial" w:eastAsia="MS Mincho" w:hAnsi="Arial"/>
          <w:b/>
          <w:bCs/>
          <w:szCs w:val="24"/>
          <w:lang w:eastAsia="en-GB"/>
        </w:rPr>
        <w:t xml:space="preserve">no search space is configured in </w:t>
      </w:r>
      <w:r w:rsidRPr="00AC096C">
        <w:rPr>
          <w:rFonts w:ascii="Arial" w:eastAsia="MS Mincho" w:hAnsi="Arial"/>
          <w:b/>
          <w:bCs/>
          <w:i/>
          <w:iCs/>
          <w:szCs w:val="24"/>
          <w:lang w:eastAsia="en-GB"/>
        </w:rPr>
        <w:t>PDCCH-Config</w:t>
      </w:r>
      <w:r w:rsidRPr="00AC096C">
        <w:rPr>
          <w:rFonts w:ascii="Arial" w:eastAsia="MS Mincho" w:hAnsi="Arial"/>
          <w:b/>
          <w:bCs/>
          <w:szCs w:val="24"/>
          <w:lang w:eastAsia="en-GB"/>
        </w:rPr>
        <w:t xml:space="preserve"> of dormant BWP but can apply </w:t>
      </w:r>
      <w:proofErr w:type="spellStart"/>
      <w:r w:rsidRPr="00AC096C">
        <w:rPr>
          <w:rFonts w:ascii="Arial" w:eastAsia="MS Mincho" w:hAnsi="Arial"/>
          <w:b/>
          <w:bCs/>
          <w:i/>
          <w:iCs/>
          <w:szCs w:val="24"/>
          <w:lang w:eastAsia="en-GB"/>
        </w:rPr>
        <w:t>tci-StatesPDCCH-ToAddList</w:t>
      </w:r>
      <w:proofErr w:type="spellEnd"/>
      <w:r w:rsidRPr="00AC096C">
        <w:rPr>
          <w:rFonts w:ascii="Arial" w:eastAsia="MS Mincho" w:hAnsi="Arial"/>
          <w:b/>
          <w:bCs/>
          <w:szCs w:val="24"/>
          <w:lang w:eastAsia="en-GB"/>
        </w:rPr>
        <w:t xml:space="preserve"> included in </w:t>
      </w:r>
      <w:proofErr w:type="spellStart"/>
      <w:r w:rsidRPr="00AC096C">
        <w:rPr>
          <w:rFonts w:ascii="Arial" w:eastAsia="MS Mincho" w:hAnsi="Arial"/>
          <w:b/>
          <w:bCs/>
          <w:i/>
          <w:iCs/>
          <w:szCs w:val="24"/>
          <w:lang w:eastAsia="en-GB"/>
        </w:rPr>
        <w:t>ControlResourceSet</w:t>
      </w:r>
      <w:proofErr w:type="spellEnd"/>
      <w:r w:rsidRPr="00AC096C">
        <w:rPr>
          <w:rFonts w:ascii="Arial" w:eastAsia="MS Mincho" w:hAnsi="Arial"/>
          <w:b/>
          <w:bCs/>
          <w:szCs w:val="24"/>
          <w:lang w:eastAsia="en-GB"/>
        </w:rPr>
        <w:t>.</w:t>
      </w:r>
    </w:p>
    <w:p w14:paraId="70AF57C2" w14:textId="77777777" w:rsidR="00AC096C" w:rsidRPr="00AC096C" w:rsidRDefault="00AC096C" w:rsidP="00AC096C">
      <w:pPr>
        <w:numPr>
          <w:ilvl w:val="0"/>
          <w:numId w:val="33"/>
        </w:numPr>
        <w:overflowPunct w:val="0"/>
        <w:autoSpaceDE w:val="0"/>
        <w:autoSpaceDN w:val="0"/>
        <w:adjustRightInd w:val="0"/>
        <w:spacing w:before="40" w:after="120" w:line="288" w:lineRule="auto"/>
        <w:jc w:val="both"/>
        <w:textAlignment w:val="baseline"/>
        <w:rPr>
          <w:rFonts w:ascii="Arial" w:eastAsia="MS Mincho" w:hAnsi="Arial"/>
          <w:b/>
          <w:bCs/>
          <w:szCs w:val="24"/>
          <w:lang w:eastAsia="en-GB"/>
        </w:rPr>
      </w:pPr>
      <w:proofErr w:type="spellStart"/>
      <w:r w:rsidRPr="00AC096C">
        <w:rPr>
          <w:rFonts w:ascii="Arial" w:eastAsia="MS Mincho" w:hAnsi="Arial"/>
          <w:b/>
          <w:bCs/>
          <w:i/>
          <w:iCs/>
          <w:color w:val="000000"/>
          <w:szCs w:val="24"/>
          <w:lang w:val="en-US" w:eastAsia="en-GB"/>
        </w:rPr>
        <w:t>pdcch-ConfigCommon</w:t>
      </w:r>
      <w:proofErr w:type="spellEnd"/>
      <w:r w:rsidRPr="00AC096C">
        <w:rPr>
          <w:rFonts w:ascii="Arial" w:eastAsia="MS Mincho" w:hAnsi="Arial"/>
          <w:b/>
          <w:bCs/>
          <w:color w:val="000000"/>
          <w:szCs w:val="24"/>
          <w:lang w:val="en-US" w:eastAsia="en-GB"/>
        </w:rPr>
        <w:t xml:space="preserve"> is not configured on dormant BWP.</w:t>
      </w:r>
    </w:p>
    <w:p w14:paraId="11C6AA3C" w14:textId="77777777" w:rsidR="00AC096C" w:rsidRPr="00AC096C" w:rsidRDefault="00AC096C" w:rsidP="00AC096C">
      <w:pPr>
        <w:tabs>
          <w:tab w:val="num" w:pos="1619"/>
        </w:tabs>
        <w:spacing w:before="60" w:after="0"/>
        <w:ind w:left="1619" w:hanging="360"/>
        <w:rPr>
          <w:rFonts w:ascii="Arial" w:eastAsia="MS Mincho" w:hAnsi="Arial"/>
          <w:b/>
          <w:szCs w:val="24"/>
          <w:highlight w:val="yellow"/>
          <w:lang w:val="en-US" w:eastAsia="en-GB"/>
        </w:rPr>
      </w:pPr>
      <w:r w:rsidRPr="00AC096C">
        <w:rPr>
          <w:rFonts w:ascii="Arial" w:eastAsia="MS Mincho" w:hAnsi="Arial"/>
          <w:b/>
          <w:szCs w:val="24"/>
          <w:highlight w:val="yellow"/>
          <w:lang w:val="en-US" w:eastAsia="en-GB"/>
        </w:rPr>
        <w:t xml:space="preserve">[052] New PHR trigger is supported due to BWP switching from dormancy to non-dormancy and the corresponding text is included in MAC CR. </w:t>
      </w:r>
    </w:p>
    <w:p w14:paraId="0D7D83E9" w14:textId="77777777" w:rsidR="00AC096C" w:rsidRPr="00AC096C" w:rsidRDefault="00AC096C" w:rsidP="00AC096C">
      <w:pPr>
        <w:numPr>
          <w:ilvl w:val="3"/>
          <w:numId w:val="4"/>
        </w:numPr>
        <w:spacing w:before="60" w:after="0"/>
        <w:rPr>
          <w:rFonts w:ascii="Arial" w:eastAsia="MS Mincho" w:hAnsi="Arial"/>
          <w:b/>
          <w:szCs w:val="24"/>
          <w:highlight w:val="yellow"/>
          <w:lang w:val="en-US" w:eastAsia="en-GB"/>
        </w:rPr>
      </w:pPr>
      <w:r w:rsidRPr="00AC096C">
        <w:rPr>
          <w:rFonts w:ascii="Arial" w:eastAsia="MS Mincho" w:hAnsi="Arial"/>
          <w:b/>
          <w:szCs w:val="24"/>
          <w:highlight w:val="yellow"/>
          <w:lang w:val="en-US" w:eastAsia="en-GB"/>
        </w:rPr>
        <w:t>Can also consider how to avoid redundant and frequent PHR reporting.</w:t>
      </w:r>
    </w:p>
    <w:p w14:paraId="233A3965" w14:textId="77777777" w:rsidR="00AC096C" w:rsidRPr="00AC096C" w:rsidRDefault="00AC096C" w:rsidP="00AC096C">
      <w:pPr>
        <w:tabs>
          <w:tab w:val="num" w:pos="1619"/>
        </w:tabs>
        <w:spacing w:before="60" w:after="0"/>
        <w:ind w:left="1619" w:hanging="360"/>
        <w:rPr>
          <w:rFonts w:ascii="Arial" w:eastAsia="MS Mincho" w:hAnsi="Arial"/>
          <w:b/>
          <w:szCs w:val="24"/>
          <w:lang w:val="en-US" w:eastAsia="en-GB"/>
        </w:rPr>
      </w:pPr>
      <w:r w:rsidRPr="00AC096C">
        <w:rPr>
          <w:rFonts w:ascii="Arial" w:eastAsia="MS Mincho" w:hAnsi="Arial"/>
          <w:b/>
          <w:szCs w:val="24"/>
          <w:lang w:val="en-US" w:eastAsia="en-GB"/>
        </w:rPr>
        <w:t xml:space="preserve">[052] RAN2 to confirm that, for TDD, DL BWP transition from non-dormancy to dormancy also requires UL BWP switching to the same </w:t>
      </w:r>
      <w:r w:rsidRPr="00AC096C">
        <w:rPr>
          <w:rFonts w:ascii="Arial" w:eastAsia="MS Mincho" w:hAnsi="Arial"/>
          <w:b/>
          <w:i/>
          <w:iCs/>
          <w:szCs w:val="24"/>
          <w:lang w:val="en-US" w:eastAsia="en-GB"/>
        </w:rPr>
        <w:t>BWP-Id</w:t>
      </w:r>
      <w:r w:rsidRPr="00AC096C">
        <w:rPr>
          <w:rFonts w:ascii="Arial" w:eastAsia="MS Mincho" w:hAnsi="Arial"/>
          <w:b/>
          <w:szCs w:val="24"/>
          <w:lang w:val="en-US" w:eastAsia="en-GB"/>
        </w:rPr>
        <w:t xml:space="preserve"> as the one configured for the dormant BWP.</w:t>
      </w:r>
    </w:p>
    <w:p w14:paraId="21F690E7" w14:textId="0B21BFAB" w:rsidR="00D908D3" w:rsidRPr="00752373" w:rsidRDefault="00D908D3" w:rsidP="00152A2D">
      <w:pPr>
        <w:rPr>
          <w:rFonts w:ascii="Arial" w:hAnsi="Arial" w:cs="Arial"/>
          <w:lang w:val="en-US"/>
        </w:rPr>
      </w:pPr>
    </w:p>
    <w:p w14:paraId="28C2BD1E" w14:textId="33280D38" w:rsidR="00D908D3" w:rsidRPr="00752373" w:rsidRDefault="00CC4CE5" w:rsidP="00152A2D">
      <w:pPr>
        <w:rPr>
          <w:rFonts w:ascii="Arial" w:hAnsi="Arial" w:cs="Arial"/>
          <w:lang w:val="en-US"/>
        </w:rPr>
      </w:pPr>
      <w:r>
        <w:rPr>
          <w:rFonts w:ascii="Arial" w:hAnsi="Arial" w:cs="Arial"/>
          <w:lang w:val="en-US"/>
        </w:rPr>
        <w:t xml:space="preserve">In this contribution, we provide our </w:t>
      </w:r>
      <w:r w:rsidR="00FF0049">
        <w:rPr>
          <w:rFonts w:ascii="Arial" w:hAnsi="Arial" w:cs="Arial"/>
          <w:lang w:val="en-US"/>
        </w:rPr>
        <w:t>view</w:t>
      </w:r>
      <w:r>
        <w:rPr>
          <w:rFonts w:ascii="Arial" w:hAnsi="Arial" w:cs="Arial"/>
          <w:lang w:val="en-US"/>
        </w:rPr>
        <w:t xml:space="preserve"> on </w:t>
      </w:r>
      <w:r w:rsidR="00FF0049">
        <w:rPr>
          <w:rFonts w:ascii="Arial" w:hAnsi="Arial" w:cs="Arial"/>
          <w:lang w:val="en-US"/>
        </w:rPr>
        <w:t xml:space="preserve">how to address </w:t>
      </w:r>
      <w:r>
        <w:rPr>
          <w:rFonts w:ascii="Arial" w:hAnsi="Arial" w:cs="Arial"/>
          <w:lang w:val="en-US"/>
        </w:rPr>
        <w:t>th</w:t>
      </w:r>
      <w:r w:rsidR="00FF0049">
        <w:rPr>
          <w:rFonts w:ascii="Arial" w:hAnsi="Arial" w:cs="Arial"/>
          <w:lang w:val="en-US"/>
        </w:rPr>
        <w:t>e FFS</w:t>
      </w:r>
      <w:r>
        <w:rPr>
          <w:rFonts w:ascii="Arial" w:hAnsi="Arial" w:cs="Arial"/>
          <w:lang w:val="en-US"/>
        </w:rPr>
        <w:t>. The corresponding CR to TS38.321 could be found in [3].</w:t>
      </w:r>
    </w:p>
    <w:p w14:paraId="2F59ED7E" w14:textId="77777777" w:rsidR="00BD7D44" w:rsidRPr="00E81301" w:rsidRDefault="00BD7D44" w:rsidP="00152A2D">
      <w:pPr>
        <w:rPr>
          <w:rFonts w:ascii="Arial" w:hAnsi="Arial" w:cs="Arial"/>
        </w:rPr>
      </w:pPr>
    </w:p>
    <w:bookmarkEnd w:id="0"/>
    <w:p w14:paraId="4EDFD983" w14:textId="77777777" w:rsidR="00152A2D" w:rsidRPr="00195275" w:rsidRDefault="00152A2D" w:rsidP="00152A2D">
      <w:pPr>
        <w:pStyle w:val="Heading1"/>
        <w:numPr>
          <w:ilvl w:val="0"/>
          <w:numId w:val="2"/>
        </w:numPr>
        <w:rPr>
          <w:b/>
          <w:lang w:val="en-US"/>
        </w:rPr>
      </w:pPr>
      <w:r w:rsidRPr="00B523F9">
        <w:t>Discussion</w:t>
      </w:r>
    </w:p>
    <w:p w14:paraId="1834B0B8" w14:textId="1733F15A" w:rsidR="00AF0E56" w:rsidRPr="00AF0E56" w:rsidRDefault="00AF0E56" w:rsidP="00B56C11">
      <w:pPr>
        <w:rPr>
          <w:rFonts w:ascii="Arial" w:hAnsi="Arial" w:cs="Arial"/>
          <w:lang w:val="en-US"/>
        </w:rPr>
      </w:pPr>
      <w:r w:rsidRPr="00AF0E56">
        <w:rPr>
          <w:rFonts w:ascii="Arial" w:hAnsi="Arial" w:cs="Arial"/>
          <w:lang w:val="en-US"/>
        </w:rPr>
        <w:t xml:space="preserve">Because </w:t>
      </w:r>
      <w:r w:rsidR="00B56C11">
        <w:rPr>
          <w:rFonts w:ascii="Arial" w:hAnsi="Arial" w:cs="Arial"/>
          <w:lang w:val="en-US"/>
        </w:rPr>
        <w:t xml:space="preserve">RAN2 agreed </w:t>
      </w:r>
      <w:r w:rsidRPr="00AF0E56">
        <w:rPr>
          <w:rFonts w:ascii="Arial" w:hAnsi="Arial" w:cs="Arial"/>
          <w:lang w:val="en-US"/>
        </w:rPr>
        <w:t xml:space="preserve">no uplink transmission is allowed in dormant BWP, it was agreed </w:t>
      </w:r>
      <w:r w:rsidR="00B56C11">
        <w:rPr>
          <w:rFonts w:ascii="Arial" w:hAnsi="Arial" w:cs="Arial"/>
          <w:lang w:val="en-US"/>
        </w:rPr>
        <w:t xml:space="preserve">that PHR reporting didn’t include </w:t>
      </w:r>
      <w:proofErr w:type="spellStart"/>
      <w:r w:rsidR="00B56C11">
        <w:rPr>
          <w:rFonts w:ascii="Arial" w:hAnsi="Arial" w:cs="Arial"/>
          <w:lang w:val="en-US"/>
        </w:rPr>
        <w:t>SCells</w:t>
      </w:r>
      <w:proofErr w:type="spellEnd"/>
      <w:r w:rsidR="00B56C11">
        <w:rPr>
          <w:rFonts w:ascii="Arial" w:hAnsi="Arial" w:cs="Arial"/>
          <w:lang w:val="en-US"/>
        </w:rPr>
        <w:t xml:space="preserve"> in dormancy </w:t>
      </w:r>
      <w:r w:rsidRPr="00AF0E56">
        <w:rPr>
          <w:rFonts w:ascii="Arial" w:hAnsi="Arial" w:cs="Arial"/>
          <w:lang w:val="en-US"/>
        </w:rPr>
        <w:t>in RAN2#109bis-e</w:t>
      </w:r>
      <w:r w:rsidR="00B56C11">
        <w:rPr>
          <w:rFonts w:ascii="Arial" w:hAnsi="Arial" w:cs="Arial"/>
          <w:lang w:val="en-US"/>
        </w:rPr>
        <w:t xml:space="preserve"> [4]</w:t>
      </w:r>
      <w:r w:rsidRPr="00AF0E56">
        <w:rPr>
          <w:rFonts w:ascii="Arial" w:hAnsi="Arial" w:cs="Arial"/>
          <w:lang w:val="en-US"/>
        </w:rPr>
        <w:t xml:space="preserve">: </w:t>
      </w:r>
    </w:p>
    <w:p w14:paraId="386C3B57" w14:textId="0791F3C4" w:rsidR="00AF0E56" w:rsidRPr="00807BE1" w:rsidRDefault="00AF0E56" w:rsidP="00807BE1">
      <w:pPr>
        <w:pStyle w:val="ListParagraph"/>
        <w:numPr>
          <w:ilvl w:val="0"/>
          <w:numId w:val="35"/>
        </w:numPr>
        <w:rPr>
          <w:rFonts w:ascii="Arial" w:hAnsi="Arial" w:cs="Arial"/>
          <w:lang w:val="en-US"/>
        </w:rPr>
      </w:pPr>
      <w:r w:rsidRPr="00807BE1">
        <w:rPr>
          <w:rFonts w:ascii="Arial" w:hAnsi="Arial" w:cs="Arial"/>
          <w:b/>
          <w:bCs/>
          <w:lang w:val="fr-FR"/>
        </w:rPr>
        <w:t xml:space="preserve">The </w:t>
      </w:r>
      <w:proofErr w:type="spellStart"/>
      <w:r w:rsidRPr="00807BE1">
        <w:rPr>
          <w:rFonts w:ascii="Arial" w:hAnsi="Arial" w:cs="Arial"/>
          <w:b/>
          <w:bCs/>
          <w:lang w:val="fr-FR"/>
        </w:rPr>
        <w:t>activated</w:t>
      </w:r>
      <w:proofErr w:type="spellEnd"/>
      <w:r w:rsidRPr="00807BE1">
        <w:rPr>
          <w:rFonts w:ascii="Arial" w:hAnsi="Arial" w:cs="Arial"/>
          <w:b/>
          <w:bCs/>
          <w:lang w:val="fr-FR"/>
        </w:rPr>
        <w:t xml:space="preserve"> </w:t>
      </w:r>
      <w:proofErr w:type="spellStart"/>
      <w:r w:rsidRPr="00807BE1">
        <w:rPr>
          <w:rFonts w:ascii="Arial" w:hAnsi="Arial" w:cs="Arial"/>
          <w:b/>
          <w:bCs/>
          <w:lang w:val="fr-FR"/>
        </w:rPr>
        <w:t>SCell</w:t>
      </w:r>
      <w:proofErr w:type="spellEnd"/>
      <w:r w:rsidRPr="00807BE1">
        <w:rPr>
          <w:rFonts w:ascii="Arial" w:hAnsi="Arial" w:cs="Arial"/>
          <w:b/>
          <w:bCs/>
          <w:lang w:val="fr-FR"/>
        </w:rPr>
        <w:t xml:space="preserve"> on </w:t>
      </w:r>
      <w:proofErr w:type="spellStart"/>
      <w:r w:rsidRPr="00807BE1">
        <w:rPr>
          <w:rFonts w:ascii="Arial" w:hAnsi="Arial" w:cs="Arial"/>
          <w:b/>
          <w:bCs/>
          <w:lang w:val="fr-FR"/>
        </w:rPr>
        <w:t>which</w:t>
      </w:r>
      <w:proofErr w:type="spellEnd"/>
      <w:r w:rsidRPr="00807BE1">
        <w:rPr>
          <w:rFonts w:ascii="Arial" w:hAnsi="Arial" w:cs="Arial"/>
          <w:b/>
          <w:bCs/>
          <w:lang w:val="fr-FR"/>
        </w:rPr>
        <w:t xml:space="preserve"> the active BWP </w:t>
      </w:r>
      <w:proofErr w:type="spellStart"/>
      <w:r w:rsidRPr="00807BE1">
        <w:rPr>
          <w:rFonts w:ascii="Arial" w:hAnsi="Arial" w:cs="Arial"/>
          <w:b/>
          <w:bCs/>
          <w:lang w:val="fr-FR"/>
        </w:rPr>
        <w:t>is</w:t>
      </w:r>
      <w:proofErr w:type="spellEnd"/>
      <w:r w:rsidRPr="00807BE1">
        <w:rPr>
          <w:rFonts w:ascii="Arial" w:hAnsi="Arial" w:cs="Arial"/>
          <w:b/>
          <w:bCs/>
          <w:lang w:val="fr-FR"/>
        </w:rPr>
        <w:t xml:space="preserve"> dormant BWP </w:t>
      </w:r>
      <w:proofErr w:type="spellStart"/>
      <w:r w:rsidRPr="00807BE1">
        <w:rPr>
          <w:rFonts w:ascii="Arial" w:hAnsi="Arial" w:cs="Arial"/>
          <w:b/>
          <w:bCs/>
          <w:lang w:val="fr-FR"/>
        </w:rPr>
        <w:t>should</w:t>
      </w:r>
      <w:proofErr w:type="spellEnd"/>
      <w:r w:rsidRPr="00807BE1">
        <w:rPr>
          <w:rFonts w:ascii="Arial" w:hAnsi="Arial" w:cs="Arial"/>
          <w:b/>
          <w:bCs/>
          <w:lang w:val="fr-FR"/>
        </w:rPr>
        <w:t xml:space="preserve"> not </w:t>
      </w:r>
      <w:proofErr w:type="spellStart"/>
      <w:r w:rsidRPr="00807BE1">
        <w:rPr>
          <w:rFonts w:ascii="Arial" w:hAnsi="Arial" w:cs="Arial"/>
          <w:b/>
          <w:bCs/>
          <w:lang w:val="fr-FR"/>
        </w:rPr>
        <w:t>be</w:t>
      </w:r>
      <w:proofErr w:type="spellEnd"/>
      <w:r w:rsidRPr="00807BE1">
        <w:rPr>
          <w:rFonts w:ascii="Arial" w:hAnsi="Arial" w:cs="Arial"/>
          <w:b/>
          <w:bCs/>
          <w:lang w:val="fr-FR"/>
        </w:rPr>
        <w:t xml:space="preserve"> </w:t>
      </w:r>
      <w:proofErr w:type="spellStart"/>
      <w:r w:rsidRPr="00807BE1">
        <w:rPr>
          <w:rFonts w:ascii="Arial" w:hAnsi="Arial" w:cs="Arial"/>
          <w:b/>
          <w:bCs/>
          <w:lang w:val="fr-FR"/>
        </w:rPr>
        <w:t>included</w:t>
      </w:r>
      <w:proofErr w:type="spellEnd"/>
      <w:r w:rsidRPr="00807BE1">
        <w:rPr>
          <w:rFonts w:ascii="Arial" w:hAnsi="Arial" w:cs="Arial"/>
          <w:b/>
          <w:bCs/>
          <w:lang w:val="fr-FR"/>
        </w:rPr>
        <w:t xml:space="preserve"> in PHR report.</w:t>
      </w:r>
    </w:p>
    <w:p w14:paraId="2B2D50CC" w14:textId="68927527" w:rsidR="00AF0E56" w:rsidRPr="00AF0E56" w:rsidRDefault="00AF0E56" w:rsidP="00807BE1">
      <w:pPr>
        <w:rPr>
          <w:rFonts w:ascii="Arial" w:hAnsi="Arial" w:cs="Arial"/>
          <w:lang w:val="en-US"/>
        </w:rPr>
      </w:pPr>
      <w:r w:rsidRPr="00AF0E56">
        <w:rPr>
          <w:rFonts w:ascii="Arial" w:hAnsi="Arial" w:cs="Arial"/>
          <w:lang w:val="en-US"/>
        </w:rPr>
        <w:t>Then in RAN2#110-e</w:t>
      </w:r>
      <w:r w:rsidR="00807BE1">
        <w:rPr>
          <w:rFonts w:ascii="Arial" w:hAnsi="Arial" w:cs="Arial"/>
          <w:lang w:val="en-US"/>
        </w:rPr>
        <w:t xml:space="preserve"> [2]</w:t>
      </w:r>
      <w:r w:rsidRPr="00AF0E56">
        <w:rPr>
          <w:rFonts w:ascii="Arial" w:hAnsi="Arial" w:cs="Arial"/>
          <w:lang w:val="en-US"/>
        </w:rPr>
        <w:t xml:space="preserve">, </w:t>
      </w:r>
      <w:r w:rsidR="00807BE1">
        <w:rPr>
          <w:rFonts w:ascii="Arial" w:hAnsi="Arial" w:cs="Arial"/>
          <w:lang w:val="en-US"/>
        </w:rPr>
        <w:t>the new PHR reporting trigger was agreed</w:t>
      </w:r>
      <w:r w:rsidRPr="00AF0E56">
        <w:rPr>
          <w:rFonts w:ascii="Arial" w:hAnsi="Arial" w:cs="Arial"/>
          <w:lang w:val="en-US"/>
        </w:rPr>
        <w:t xml:space="preserve">: </w:t>
      </w:r>
    </w:p>
    <w:p w14:paraId="754958C9" w14:textId="0A0C8A7D" w:rsidR="00AF0E56" w:rsidRPr="00682B97" w:rsidRDefault="00AF0E56" w:rsidP="00682B97">
      <w:pPr>
        <w:pStyle w:val="ListParagraph"/>
        <w:numPr>
          <w:ilvl w:val="0"/>
          <w:numId w:val="35"/>
        </w:numPr>
        <w:rPr>
          <w:rFonts w:ascii="Arial" w:hAnsi="Arial" w:cs="Arial"/>
          <w:lang w:val="en-US"/>
        </w:rPr>
      </w:pPr>
      <w:r w:rsidRPr="00682B97">
        <w:rPr>
          <w:rFonts w:ascii="Arial" w:hAnsi="Arial" w:cs="Arial"/>
          <w:b/>
          <w:bCs/>
          <w:lang w:val="en-US"/>
        </w:rPr>
        <w:t>New PHR trigger is supported due to BWP switching from dormancy to non-dormancy. FFS: how to avoid redundant and frequent PHR reporting</w:t>
      </w:r>
    </w:p>
    <w:p w14:paraId="19E0035E" w14:textId="071CEABE" w:rsidR="00AF0E56" w:rsidRPr="00AF0E56" w:rsidRDefault="00AF0E56" w:rsidP="009256D6">
      <w:pPr>
        <w:rPr>
          <w:rFonts w:ascii="Arial" w:hAnsi="Arial" w:cs="Arial"/>
          <w:lang w:val="en-US"/>
        </w:rPr>
      </w:pPr>
      <w:r w:rsidRPr="00AF0E56">
        <w:rPr>
          <w:rFonts w:ascii="Arial" w:hAnsi="Arial" w:cs="Arial"/>
          <w:lang w:val="en-US"/>
        </w:rPr>
        <w:t>The agreement was made because dormancy switch</w:t>
      </w:r>
      <w:r w:rsidR="001343E9">
        <w:rPr>
          <w:rFonts w:ascii="Arial" w:hAnsi="Arial" w:cs="Arial"/>
          <w:lang w:val="en-US"/>
        </w:rPr>
        <w:t xml:space="preserve"> is</w:t>
      </w:r>
      <w:r w:rsidRPr="00AF0E56">
        <w:rPr>
          <w:rFonts w:ascii="Arial" w:hAnsi="Arial" w:cs="Arial"/>
          <w:lang w:val="en-US"/>
        </w:rPr>
        <w:t xml:space="preserve"> </w:t>
      </w:r>
      <w:r w:rsidR="001343E9" w:rsidRPr="00D03772">
        <w:rPr>
          <w:rFonts w:ascii="Arial" w:hAnsi="Arial" w:cs="Arial"/>
          <w:lang w:val="en-US"/>
        </w:rPr>
        <w:t xml:space="preserve">almost equivalent to activating a new </w:t>
      </w:r>
      <w:proofErr w:type="spellStart"/>
      <w:r w:rsidR="001343E9" w:rsidRPr="00D03772">
        <w:rPr>
          <w:rFonts w:ascii="Arial" w:hAnsi="Arial" w:cs="Arial"/>
          <w:lang w:val="en-US"/>
        </w:rPr>
        <w:t>S</w:t>
      </w:r>
      <w:r w:rsidR="00B324C4">
        <w:rPr>
          <w:rFonts w:ascii="Arial" w:hAnsi="Arial" w:cs="Arial"/>
          <w:lang w:val="en-US"/>
        </w:rPr>
        <w:t>C</w:t>
      </w:r>
      <w:r w:rsidR="001343E9" w:rsidRPr="00D03772">
        <w:rPr>
          <w:rFonts w:ascii="Arial" w:hAnsi="Arial" w:cs="Arial"/>
          <w:lang w:val="en-US"/>
        </w:rPr>
        <w:t>el</w:t>
      </w:r>
      <w:r w:rsidR="00D03772">
        <w:rPr>
          <w:rFonts w:ascii="Arial" w:hAnsi="Arial" w:cs="Arial"/>
          <w:lang w:val="en-US"/>
        </w:rPr>
        <w:t>l</w:t>
      </w:r>
      <w:proofErr w:type="spellEnd"/>
      <w:r w:rsidR="004704D7">
        <w:rPr>
          <w:rFonts w:ascii="Arial" w:hAnsi="Arial" w:cs="Arial"/>
          <w:lang w:val="en-US"/>
        </w:rPr>
        <w:t>, which triggers</w:t>
      </w:r>
      <w:r w:rsidR="003D5AC3">
        <w:rPr>
          <w:rFonts w:ascii="Arial" w:hAnsi="Arial" w:cs="Arial"/>
          <w:lang w:val="en-US"/>
        </w:rPr>
        <w:t xml:space="preserve"> PHR reporting as specified in </w:t>
      </w:r>
      <w:r w:rsidR="00726309" w:rsidRPr="00B2312F">
        <w:rPr>
          <w:rFonts w:ascii="Arial" w:hAnsi="Arial" w:cs="Arial"/>
          <w:lang w:val="en-US"/>
        </w:rPr>
        <w:t>TS 38.321</w:t>
      </w:r>
      <w:r w:rsidR="006B6112">
        <w:rPr>
          <w:rFonts w:ascii="Arial" w:hAnsi="Arial" w:cs="Arial"/>
          <w:lang w:val="en-US"/>
        </w:rPr>
        <w:t xml:space="preserve"> [5]</w:t>
      </w:r>
      <w:r w:rsidR="00726309" w:rsidRPr="00B2312F">
        <w:rPr>
          <w:rFonts w:ascii="Arial" w:hAnsi="Arial" w:cs="Arial"/>
          <w:lang w:val="en-US"/>
        </w:rPr>
        <w:t>.</w:t>
      </w:r>
      <w:r w:rsidRPr="00AF0E56">
        <w:rPr>
          <w:rFonts w:ascii="Arial" w:hAnsi="Arial" w:cs="Arial"/>
          <w:lang w:val="en-US"/>
        </w:rPr>
        <w:t xml:space="preserve"> </w:t>
      </w:r>
      <w:r w:rsidR="00B2312F">
        <w:rPr>
          <w:rFonts w:ascii="Arial" w:hAnsi="Arial" w:cs="Arial"/>
          <w:lang w:val="en-US"/>
        </w:rPr>
        <w:t xml:space="preserve">Basically, </w:t>
      </w:r>
      <w:r w:rsidR="00B2312F" w:rsidRPr="00B2312F">
        <w:rPr>
          <w:rFonts w:ascii="Arial" w:hAnsi="Arial" w:cs="Arial"/>
          <w:lang w:val="en-US"/>
        </w:rPr>
        <w:t xml:space="preserve">it is better for </w:t>
      </w:r>
      <w:proofErr w:type="spellStart"/>
      <w:r w:rsidR="00B2312F" w:rsidRPr="00B2312F">
        <w:rPr>
          <w:rFonts w:ascii="Arial" w:hAnsi="Arial" w:cs="Arial"/>
          <w:lang w:val="en-US"/>
        </w:rPr>
        <w:t>gNB</w:t>
      </w:r>
      <w:proofErr w:type="spellEnd"/>
      <w:r w:rsidR="00B2312F" w:rsidRPr="00B2312F">
        <w:rPr>
          <w:rFonts w:ascii="Arial" w:hAnsi="Arial" w:cs="Arial"/>
          <w:lang w:val="en-US"/>
        </w:rPr>
        <w:t xml:space="preserve"> to know </w:t>
      </w:r>
      <w:proofErr w:type="spellStart"/>
      <w:r w:rsidR="00B2312F" w:rsidRPr="00B2312F">
        <w:rPr>
          <w:rFonts w:ascii="Arial" w:hAnsi="Arial" w:cs="Arial"/>
          <w:lang w:val="en-US"/>
        </w:rPr>
        <w:t>Pcmax</w:t>
      </w:r>
      <w:proofErr w:type="spellEnd"/>
      <w:r w:rsidR="00B2312F" w:rsidRPr="00B2312F">
        <w:rPr>
          <w:rFonts w:ascii="Arial" w:hAnsi="Arial" w:cs="Arial"/>
          <w:lang w:val="en-US"/>
        </w:rPr>
        <w:t xml:space="preserve"> of each active serving cell. </w:t>
      </w:r>
      <w:r w:rsidR="005B4D15">
        <w:rPr>
          <w:rFonts w:ascii="Arial" w:hAnsi="Arial" w:cs="Arial"/>
          <w:lang w:val="en-US"/>
        </w:rPr>
        <w:t>However</w:t>
      </w:r>
      <w:r w:rsidR="00F777A3">
        <w:rPr>
          <w:rFonts w:ascii="Arial" w:hAnsi="Arial" w:cs="Arial"/>
          <w:lang w:val="en-US"/>
        </w:rPr>
        <w:t xml:space="preserve">, </w:t>
      </w:r>
      <w:r w:rsidR="0062051A">
        <w:rPr>
          <w:rFonts w:ascii="Arial" w:hAnsi="Arial" w:cs="Arial"/>
          <w:lang w:val="en-US"/>
        </w:rPr>
        <w:t xml:space="preserve">different from </w:t>
      </w:r>
      <w:proofErr w:type="spellStart"/>
      <w:r w:rsidR="0062051A">
        <w:rPr>
          <w:rFonts w:ascii="Arial" w:hAnsi="Arial" w:cs="Arial"/>
          <w:lang w:val="en-US"/>
        </w:rPr>
        <w:t>SCell</w:t>
      </w:r>
      <w:proofErr w:type="spellEnd"/>
      <w:r w:rsidR="0062051A">
        <w:rPr>
          <w:rFonts w:ascii="Arial" w:hAnsi="Arial" w:cs="Arial"/>
          <w:lang w:val="en-US"/>
        </w:rPr>
        <w:t xml:space="preserve"> activation,</w:t>
      </w:r>
      <w:r w:rsidR="00F777A3">
        <w:rPr>
          <w:rFonts w:ascii="Arial" w:hAnsi="Arial" w:cs="Arial"/>
          <w:lang w:val="en-US"/>
        </w:rPr>
        <w:t xml:space="preserve"> dormancy switching is triggered by DCI instead of MAC-CE</w:t>
      </w:r>
      <w:r w:rsidR="0062051A">
        <w:rPr>
          <w:rFonts w:ascii="Arial" w:hAnsi="Arial" w:cs="Arial"/>
          <w:lang w:val="en-US"/>
        </w:rPr>
        <w:t>.</w:t>
      </w:r>
      <w:r w:rsidR="005B4D15">
        <w:rPr>
          <w:rFonts w:ascii="Arial" w:hAnsi="Arial" w:cs="Arial"/>
          <w:lang w:val="en-US"/>
        </w:rPr>
        <w:t xml:space="preserve"> </w:t>
      </w:r>
      <w:r w:rsidR="0062051A">
        <w:rPr>
          <w:rFonts w:ascii="Arial" w:hAnsi="Arial" w:cs="Arial"/>
          <w:lang w:val="en-US"/>
        </w:rPr>
        <w:t>S</w:t>
      </w:r>
      <w:r w:rsidR="005B4D15">
        <w:rPr>
          <w:rFonts w:ascii="Arial" w:hAnsi="Arial" w:cs="Arial"/>
          <w:lang w:val="en-US"/>
        </w:rPr>
        <w:t xml:space="preserve">ome companies showed concern that </w:t>
      </w:r>
      <w:r w:rsidR="00F777A3">
        <w:rPr>
          <w:rFonts w:ascii="Arial" w:hAnsi="Arial" w:cs="Arial"/>
          <w:lang w:val="en-US"/>
        </w:rPr>
        <w:t xml:space="preserve">this new trigger condition </w:t>
      </w:r>
      <w:r w:rsidR="00A3061B">
        <w:rPr>
          <w:rFonts w:ascii="Arial" w:hAnsi="Arial" w:cs="Arial"/>
          <w:lang w:val="en-US"/>
        </w:rPr>
        <w:t>may</w:t>
      </w:r>
      <w:r w:rsidR="00F777A3">
        <w:rPr>
          <w:rFonts w:ascii="Arial" w:hAnsi="Arial" w:cs="Arial"/>
          <w:lang w:val="en-US"/>
        </w:rPr>
        <w:t xml:space="preserve"> cause redundant and frequent PHR reporting</w:t>
      </w:r>
      <w:r w:rsidR="000F64AE">
        <w:rPr>
          <w:rFonts w:ascii="Arial" w:hAnsi="Arial" w:cs="Arial"/>
          <w:lang w:val="en-US"/>
        </w:rPr>
        <w:t xml:space="preserve"> </w:t>
      </w:r>
      <w:r w:rsidR="00FD0404">
        <w:rPr>
          <w:rFonts w:ascii="Arial" w:hAnsi="Arial" w:cs="Arial"/>
          <w:lang w:val="en-US"/>
        </w:rPr>
        <w:t>if</w:t>
      </w:r>
      <w:r w:rsidR="000F64AE">
        <w:rPr>
          <w:rFonts w:ascii="Arial" w:hAnsi="Arial" w:cs="Arial"/>
          <w:lang w:val="en-US"/>
        </w:rPr>
        <w:t xml:space="preserve"> </w:t>
      </w:r>
      <w:r w:rsidR="00FD0404" w:rsidRPr="00FD0404">
        <w:rPr>
          <w:rFonts w:ascii="Arial" w:hAnsi="Arial" w:cs="Arial"/>
          <w:lang w:val="en-US"/>
        </w:rPr>
        <w:t>the network switch</w:t>
      </w:r>
      <w:r w:rsidR="00581A2E">
        <w:rPr>
          <w:rFonts w:ascii="Arial" w:hAnsi="Arial" w:cs="Arial"/>
          <w:lang w:val="en-US"/>
        </w:rPr>
        <w:t>es</w:t>
      </w:r>
      <w:r w:rsidR="00FD0404" w:rsidRPr="00FD0404">
        <w:rPr>
          <w:rFonts w:ascii="Arial" w:hAnsi="Arial" w:cs="Arial"/>
          <w:lang w:val="en-US"/>
        </w:rPr>
        <w:t xml:space="preserve"> </w:t>
      </w:r>
      <w:r w:rsidR="00217AEE">
        <w:rPr>
          <w:rFonts w:ascii="Arial" w:hAnsi="Arial" w:cs="Arial"/>
          <w:lang w:val="en-US"/>
        </w:rPr>
        <w:t>dormancy</w:t>
      </w:r>
      <w:r w:rsidR="00FD0404" w:rsidRPr="00FD0404">
        <w:rPr>
          <w:rFonts w:ascii="Arial" w:hAnsi="Arial" w:cs="Arial"/>
          <w:lang w:val="en-US"/>
        </w:rPr>
        <w:t xml:space="preserve"> frequently</w:t>
      </w:r>
      <w:r w:rsidR="00F777A3">
        <w:rPr>
          <w:rFonts w:ascii="Arial" w:hAnsi="Arial" w:cs="Arial"/>
          <w:lang w:val="en-US"/>
        </w:rPr>
        <w:t xml:space="preserve">. Thus, </w:t>
      </w:r>
      <w:r w:rsidRPr="00AF0E56">
        <w:rPr>
          <w:rFonts w:ascii="Arial" w:hAnsi="Arial" w:cs="Arial"/>
          <w:lang w:val="en-US"/>
        </w:rPr>
        <w:t>the above FFS is added</w:t>
      </w:r>
      <w:r w:rsidR="00DC4CC6">
        <w:rPr>
          <w:rFonts w:ascii="Arial" w:hAnsi="Arial" w:cs="Arial"/>
          <w:lang w:val="en-US"/>
        </w:rPr>
        <w:t>.</w:t>
      </w:r>
      <w:r w:rsidRPr="00AF0E56">
        <w:rPr>
          <w:rFonts w:ascii="Arial" w:hAnsi="Arial" w:cs="Arial"/>
          <w:lang w:val="en-US"/>
        </w:rPr>
        <w:t xml:space="preserve"> </w:t>
      </w:r>
    </w:p>
    <w:p w14:paraId="7014B37E" w14:textId="047A0F02" w:rsidR="00152A2D" w:rsidRDefault="00152A2D" w:rsidP="00152A2D">
      <w:pPr>
        <w:rPr>
          <w:rFonts w:ascii="Arial" w:hAnsi="Arial" w:cs="Arial"/>
          <w:b/>
          <w:bCs/>
        </w:rPr>
      </w:pPr>
      <w:r>
        <w:rPr>
          <w:rFonts w:ascii="Arial" w:hAnsi="Arial" w:cs="Arial"/>
          <w:b/>
          <w:bCs/>
        </w:rPr>
        <w:lastRenderedPageBreak/>
        <w:t xml:space="preserve">Observation 1: </w:t>
      </w:r>
      <w:r w:rsidR="007B6743">
        <w:rPr>
          <w:rFonts w:ascii="Arial" w:hAnsi="Arial" w:cs="Arial"/>
          <w:b/>
          <w:bCs/>
        </w:rPr>
        <w:t xml:space="preserve">New PHR trigger caused by dormancy switch was agreed with the justification that </w:t>
      </w:r>
      <w:r w:rsidR="00AF0E56" w:rsidRPr="00AF0E56">
        <w:rPr>
          <w:rFonts w:ascii="Arial" w:hAnsi="Arial" w:cs="Arial"/>
          <w:b/>
          <w:bCs/>
        </w:rPr>
        <w:t>dormancy switch</w:t>
      </w:r>
      <w:r w:rsidR="007B6743" w:rsidRPr="007B6743">
        <w:rPr>
          <w:rFonts w:ascii="Arial" w:hAnsi="Arial" w:cs="Arial"/>
          <w:b/>
          <w:bCs/>
        </w:rPr>
        <w:t xml:space="preserve"> is</w:t>
      </w:r>
      <w:r w:rsidR="00AF0E56" w:rsidRPr="00AF0E56">
        <w:rPr>
          <w:rFonts w:ascii="Arial" w:hAnsi="Arial" w:cs="Arial"/>
          <w:b/>
          <w:bCs/>
        </w:rPr>
        <w:t xml:space="preserve"> </w:t>
      </w:r>
      <w:r w:rsidR="007B6743" w:rsidRPr="007B6743">
        <w:rPr>
          <w:rFonts w:ascii="Arial" w:hAnsi="Arial" w:cs="Arial"/>
          <w:b/>
          <w:bCs/>
        </w:rPr>
        <w:t xml:space="preserve">almost equivalent to activating a new </w:t>
      </w:r>
      <w:proofErr w:type="spellStart"/>
      <w:r w:rsidR="007B6743" w:rsidRPr="007B6743">
        <w:rPr>
          <w:rFonts w:ascii="Arial" w:hAnsi="Arial" w:cs="Arial"/>
          <w:b/>
          <w:bCs/>
        </w:rPr>
        <w:t>SCell</w:t>
      </w:r>
      <w:proofErr w:type="spellEnd"/>
      <w:r w:rsidR="007B6743" w:rsidRPr="007B6743">
        <w:rPr>
          <w:rFonts w:ascii="Arial" w:hAnsi="Arial" w:cs="Arial"/>
          <w:b/>
          <w:bCs/>
        </w:rPr>
        <w:t xml:space="preserve">, which triggers PHR reporting </w:t>
      </w:r>
      <w:r w:rsidR="00115F17">
        <w:rPr>
          <w:rFonts w:ascii="Arial" w:hAnsi="Arial" w:cs="Arial"/>
          <w:b/>
          <w:bCs/>
        </w:rPr>
        <w:t xml:space="preserve">for the Network to know </w:t>
      </w:r>
      <w:r w:rsidR="006F2678">
        <w:rPr>
          <w:rFonts w:ascii="Arial" w:hAnsi="Arial" w:cs="Arial"/>
          <w:b/>
          <w:bCs/>
        </w:rPr>
        <w:t xml:space="preserve">its </w:t>
      </w:r>
      <w:proofErr w:type="spellStart"/>
      <w:r w:rsidR="00115F17">
        <w:rPr>
          <w:rFonts w:ascii="Arial" w:hAnsi="Arial" w:cs="Arial"/>
          <w:b/>
          <w:bCs/>
        </w:rPr>
        <w:t>Pcmax</w:t>
      </w:r>
      <w:proofErr w:type="spellEnd"/>
      <w:r w:rsidR="00115F17">
        <w:rPr>
          <w:rFonts w:ascii="Arial" w:hAnsi="Arial" w:cs="Arial"/>
          <w:b/>
          <w:bCs/>
        </w:rPr>
        <w:t xml:space="preserve"> </w:t>
      </w:r>
      <w:r w:rsidR="007B6743" w:rsidRPr="007B6743">
        <w:rPr>
          <w:rFonts w:ascii="Arial" w:hAnsi="Arial" w:cs="Arial"/>
          <w:b/>
          <w:bCs/>
        </w:rPr>
        <w:t>as specified in TS 38.321</w:t>
      </w:r>
      <w:r w:rsidRPr="00304A0C">
        <w:rPr>
          <w:rFonts w:ascii="Arial" w:hAnsi="Arial" w:cs="Arial"/>
          <w:b/>
          <w:bCs/>
        </w:rPr>
        <w:t>.</w:t>
      </w:r>
    </w:p>
    <w:p w14:paraId="6536D737" w14:textId="5E2691E7" w:rsidR="00152A2D" w:rsidRDefault="00152A2D" w:rsidP="00152A2D">
      <w:pPr>
        <w:rPr>
          <w:rFonts w:ascii="Arial" w:hAnsi="Arial" w:cs="Arial"/>
          <w:b/>
          <w:bCs/>
        </w:rPr>
      </w:pPr>
      <w:r>
        <w:rPr>
          <w:rFonts w:ascii="Arial" w:hAnsi="Arial" w:cs="Arial"/>
          <w:b/>
          <w:bCs/>
        </w:rPr>
        <w:t xml:space="preserve">Observation 2: </w:t>
      </w:r>
      <w:r w:rsidR="00D82B0D" w:rsidRPr="00D82B0D">
        <w:rPr>
          <w:rFonts w:ascii="Arial" w:hAnsi="Arial" w:cs="Arial"/>
          <w:b/>
          <w:bCs/>
        </w:rPr>
        <w:t xml:space="preserve">Different from </w:t>
      </w:r>
      <w:proofErr w:type="spellStart"/>
      <w:r w:rsidR="00D82B0D" w:rsidRPr="00D82B0D">
        <w:rPr>
          <w:rFonts w:ascii="Arial" w:hAnsi="Arial" w:cs="Arial"/>
          <w:b/>
          <w:bCs/>
        </w:rPr>
        <w:t>SCell</w:t>
      </w:r>
      <w:proofErr w:type="spellEnd"/>
      <w:r w:rsidR="00D82B0D" w:rsidRPr="00D82B0D">
        <w:rPr>
          <w:rFonts w:ascii="Arial" w:hAnsi="Arial" w:cs="Arial"/>
          <w:b/>
          <w:bCs/>
        </w:rPr>
        <w:t xml:space="preserve"> activation, dormancy switching is triggered by DCI instead of MAC-CE. Some companies showed concern that this new trigger condition may cause redundant and frequent PHR reporting if the network switches dormancy frequently.</w:t>
      </w:r>
      <w:r w:rsidR="00026E77">
        <w:rPr>
          <w:rFonts w:ascii="Arial" w:hAnsi="Arial" w:cs="Arial"/>
          <w:b/>
          <w:bCs/>
        </w:rPr>
        <w:t xml:space="preserve"> The FFS was added to address th</w:t>
      </w:r>
      <w:r w:rsidR="00490A26">
        <w:rPr>
          <w:rFonts w:ascii="Arial" w:hAnsi="Arial" w:cs="Arial"/>
          <w:b/>
          <w:bCs/>
        </w:rPr>
        <w:t>is</w:t>
      </w:r>
      <w:r w:rsidR="00026E77">
        <w:rPr>
          <w:rFonts w:ascii="Arial" w:hAnsi="Arial" w:cs="Arial"/>
          <w:b/>
          <w:bCs/>
        </w:rPr>
        <w:t xml:space="preserve"> concern. </w:t>
      </w:r>
    </w:p>
    <w:p w14:paraId="25CC5DB1" w14:textId="6460A451" w:rsidR="00AD503A" w:rsidRDefault="00C25AEF" w:rsidP="00915B55">
      <w:pPr>
        <w:rPr>
          <w:rFonts w:ascii="Arial" w:hAnsi="Arial" w:cs="Arial"/>
        </w:rPr>
      </w:pPr>
      <w:r>
        <w:rPr>
          <w:rFonts w:ascii="Arial" w:hAnsi="Arial" w:cs="Arial"/>
        </w:rPr>
        <w:t>In our understanding, it is possible that the network may switch dormancy frequently in some scenarios</w:t>
      </w:r>
      <w:r w:rsidR="00621B90">
        <w:rPr>
          <w:rFonts w:ascii="Arial" w:hAnsi="Arial" w:cs="Arial"/>
        </w:rPr>
        <w:t>, e.g.</w:t>
      </w:r>
      <w:r w:rsidR="009235F8">
        <w:rPr>
          <w:rFonts w:ascii="Arial" w:hAnsi="Arial" w:cs="Arial"/>
        </w:rPr>
        <w:t xml:space="preserve"> </w:t>
      </w:r>
      <w:r w:rsidR="009235F8">
        <w:rPr>
          <w:rFonts w:ascii="Arial" w:hAnsi="Arial" w:cs="Arial"/>
          <w:lang w:val="en-US"/>
        </w:rPr>
        <w:t xml:space="preserve">when the </w:t>
      </w:r>
      <w:proofErr w:type="spellStart"/>
      <w:r w:rsidR="009235F8">
        <w:rPr>
          <w:rFonts w:ascii="Arial" w:hAnsi="Arial" w:cs="Arial"/>
          <w:lang w:val="en-US"/>
        </w:rPr>
        <w:t>bursty</w:t>
      </w:r>
      <w:proofErr w:type="spellEnd"/>
      <w:r w:rsidR="009235F8">
        <w:rPr>
          <w:rFonts w:ascii="Arial" w:hAnsi="Arial" w:cs="Arial"/>
          <w:lang w:val="en-US"/>
        </w:rPr>
        <w:t xml:space="preserve"> traffic </w:t>
      </w:r>
      <w:r w:rsidR="009235F8" w:rsidRPr="00FD0404">
        <w:rPr>
          <w:rFonts w:ascii="Arial" w:hAnsi="Arial" w:cs="Arial"/>
          <w:lang w:val="en-US"/>
        </w:rPr>
        <w:t>change</w:t>
      </w:r>
      <w:r w:rsidR="009235F8">
        <w:rPr>
          <w:rFonts w:ascii="Arial" w:hAnsi="Arial" w:cs="Arial"/>
          <w:lang w:val="en-US"/>
        </w:rPr>
        <w:t>s</w:t>
      </w:r>
      <w:r w:rsidR="009235F8" w:rsidRPr="00FD0404">
        <w:rPr>
          <w:rFonts w:ascii="Arial" w:hAnsi="Arial" w:cs="Arial"/>
          <w:lang w:val="en-US"/>
        </w:rPr>
        <w:t xml:space="preserve"> frequently</w:t>
      </w:r>
      <w:r w:rsidR="00621B90">
        <w:rPr>
          <w:rFonts w:ascii="Arial" w:hAnsi="Arial" w:cs="Arial"/>
        </w:rPr>
        <w:t xml:space="preserve"> </w:t>
      </w:r>
      <w:r w:rsidR="009235F8">
        <w:rPr>
          <w:rFonts w:ascii="Arial" w:hAnsi="Arial" w:cs="Arial"/>
        </w:rPr>
        <w:t>or DRX cycle is short.</w:t>
      </w:r>
      <w:r w:rsidR="002C059B">
        <w:rPr>
          <w:rFonts w:ascii="Arial" w:hAnsi="Arial" w:cs="Arial"/>
        </w:rPr>
        <w:t xml:space="preserve"> Thus, we think it is better to address this issue if the spec impact is small. </w:t>
      </w:r>
      <w:r w:rsidR="009235F8">
        <w:rPr>
          <w:rFonts w:ascii="Arial" w:hAnsi="Arial" w:cs="Arial"/>
        </w:rPr>
        <w:t xml:space="preserve"> </w:t>
      </w:r>
    </w:p>
    <w:p w14:paraId="2F5CDBFA" w14:textId="29B13059" w:rsidR="00765A34" w:rsidRDefault="00765A34" w:rsidP="00765A34">
      <w:pPr>
        <w:rPr>
          <w:rFonts w:ascii="Arial" w:hAnsi="Arial" w:cs="Arial"/>
          <w:b/>
          <w:bCs/>
        </w:rPr>
      </w:pPr>
      <w:r>
        <w:rPr>
          <w:rFonts w:ascii="Arial" w:hAnsi="Arial" w:cs="Arial"/>
          <w:b/>
          <w:bCs/>
        </w:rPr>
        <w:t xml:space="preserve">Observation 3: </w:t>
      </w:r>
      <w:r w:rsidR="00BE5D7F" w:rsidRPr="00BE5D7F">
        <w:rPr>
          <w:rFonts w:ascii="Arial" w:hAnsi="Arial" w:cs="Arial"/>
          <w:b/>
          <w:bCs/>
        </w:rPr>
        <w:t xml:space="preserve">It is possible that the network may switch dormancy frequently in some scenarios, e.g. when the </w:t>
      </w:r>
      <w:proofErr w:type="spellStart"/>
      <w:r w:rsidR="00BE5D7F" w:rsidRPr="00BE5D7F">
        <w:rPr>
          <w:rFonts w:ascii="Arial" w:hAnsi="Arial" w:cs="Arial"/>
          <w:b/>
          <w:bCs/>
        </w:rPr>
        <w:t>bursty</w:t>
      </w:r>
      <w:proofErr w:type="spellEnd"/>
      <w:r w:rsidR="00BE5D7F" w:rsidRPr="00BE5D7F">
        <w:rPr>
          <w:rFonts w:ascii="Arial" w:hAnsi="Arial" w:cs="Arial"/>
          <w:b/>
          <w:bCs/>
        </w:rPr>
        <w:t xml:space="preserve"> traffic changes frequently or DRX cycle is short</w:t>
      </w:r>
      <w:r>
        <w:rPr>
          <w:rFonts w:ascii="Arial" w:hAnsi="Arial" w:cs="Arial"/>
          <w:b/>
          <w:bCs/>
        </w:rPr>
        <w:t xml:space="preserve">. </w:t>
      </w:r>
    </w:p>
    <w:p w14:paraId="6A8C9C80" w14:textId="1417B062" w:rsidR="00765A34" w:rsidRDefault="005744F1" w:rsidP="00915B55">
      <w:pPr>
        <w:rPr>
          <w:rFonts w:ascii="Arial" w:hAnsi="Arial" w:cs="Arial"/>
        </w:rPr>
      </w:pPr>
      <w:r>
        <w:rPr>
          <w:rFonts w:ascii="Arial" w:hAnsi="Arial" w:cs="Arial"/>
        </w:rPr>
        <w:t>To address this issue, we think the best way is to reuse the existing PHR prohibit timer</w:t>
      </w:r>
      <w:r w:rsidR="00FE1125">
        <w:rPr>
          <w:rFonts w:ascii="Arial" w:hAnsi="Arial" w:cs="Arial"/>
        </w:rPr>
        <w:t>. Note that PHR prohibit timer was already introduced to prevent frequent reporting in</w:t>
      </w:r>
      <w:r>
        <w:rPr>
          <w:rFonts w:ascii="Arial" w:hAnsi="Arial" w:cs="Arial"/>
        </w:rPr>
        <w:t xml:space="preserve"> </w:t>
      </w:r>
      <w:r w:rsidR="00FE1125">
        <w:rPr>
          <w:rFonts w:ascii="Arial" w:hAnsi="Arial" w:cs="Arial"/>
        </w:rPr>
        <w:t>the following cases:</w:t>
      </w:r>
    </w:p>
    <w:p w14:paraId="6BD6504D" w14:textId="646456BA" w:rsidR="00FE1125" w:rsidRDefault="00FE1125" w:rsidP="00FE1125">
      <w:pPr>
        <w:pStyle w:val="ListParagraph"/>
        <w:numPr>
          <w:ilvl w:val="0"/>
          <w:numId w:val="36"/>
        </w:numPr>
        <w:rPr>
          <w:rFonts w:ascii="Arial" w:hAnsi="Arial" w:cs="Arial"/>
        </w:rPr>
      </w:pPr>
      <w:r>
        <w:rPr>
          <w:rFonts w:ascii="Arial" w:hAnsi="Arial" w:cs="Arial"/>
        </w:rPr>
        <w:t xml:space="preserve">PHR triggered by </w:t>
      </w:r>
      <w:r w:rsidR="002A2602">
        <w:rPr>
          <w:rFonts w:ascii="Arial" w:hAnsi="Arial" w:cs="Arial"/>
        </w:rPr>
        <w:t xml:space="preserve">pathloss change </w:t>
      </w:r>
    </w:p>
    <w:p w14:paraId="786000D9" w14:textId="51C9CA01" w:rsidR="002A2602" w:rsidRDefault="002A2602" w:rsidP="00FE1125">
      <w:pPr>
        <w:pStyle w:val="ListParagraph"/>
        <w:numPr>
          <w:ilvl w:val="0"/>
          <w:numId w:val="36"/>
        </w:numPr>
        <w:rPr>
          <w:rFonts w:ascii="Arial" w:hAnsi="Arial" w:cs="Arial"/>
        </w:rPr>
      </w:pPr>
      <w:r>
        <w:rPr>
          <w:rFonts w:ascii="Arial" w:hAnsi="Arial" w:cs="Arial"/>
        </w:rPr>
        <w:t xml:space="preserve">PHR triggered by </w:t>
      </w:r>
      <w:r w:rsidR="00E3083B" w:rsidRPr="00E3083B">
        <w:rPr>
          <w:rFonts w:ascii="Arial" w:hAnsi="Arial" w:cs="Arial"/>
        </w:rPr>
        <w:t>power</w:t>
      </w:r>
      <w:r w:rsidR="00E3083B">
        <w:rPr>
          <w:rFonts w:ascii="Arial" w:hAnsi="Arial" w:cs="Arial"/>
        </w:rPr>
        <w:t xml:space="preserve"> </w:t>
      </w:r>
      <w:proofErr w:type="spellStart"/>
      <w:r w:rsidR="00E3083B">
        <w:rPr>
          <w:rFonts w:ascii="Arial" w:hAnsi="Arial" w:cs="Arial"/>
        </w:rPr>
        <w:t>backoff</w:t>
      </w:r>
      <w:proofErr w:type="spellEnd"/>
      <w:r w:rsidR="00E3083B">
        <w:rPr>
          <w:rFonts w:ascii="Arial" w:hAnsi="Arial" w:cs="Arial"/>
        </w:rPr>
        <w:t xml:space="preserve"> </w:t>
      </w:r>
    </w:p>
    <w:p w14:paraId="455758C3" w14:textId="1B7B0E0D" w:rsidR="00E45B46" w:rsidRDefault="00E45B46" w:rsidP="00E45B46">
      <w:pPr>
        <w:rPr>
          <w:rFonts w:ascii="Arial" w:hAnsi="Arial" w:cs="Arial"/>
        </w:rPr>
      </w:pPr>
      <w:r>
        <w:rPr>
          <w:rFonts w:ascii="Arial" w:hAnsi="Arial" w:cs="Arial"/>
        </w:rPr>
        <w:t>The related part is highlighted in below copy of TS 38.321 [5]:</w:t>
      </w:r>
    </w:p>
    <w:p w14:paraId="5AD6DA3E" w14:textId="46B3F54E" w:rsidR="00E45B46" w:rsidRDefault="00B114A9" w:rsidP="00E45B46">
      <w:pPr>
        <w:rPr>
          <w:rFonts w:ascii="Arial" w:hAnsi="Arial" w:cs="Arial"/>
        </w:rPr>
      </w:pPr>
      <w:r>
        <w:rPr>
          <w:rFonts w:ascii="Arial" w:hAnsi="Arial" w:cs="Arial"/>
        </w:rPr>
        <w:t>================</w:t>
      </w:r>
      <w:r w:rsidR="00813D80" w:rsidRPr="00262284">
        <w:rPr>
          <w:rFonts w:ascii="Arial" w:hAnsi="Arial" w:cs="Arial" w:hint="eastAsia"/>
        </w:rPr>
        <w:t>=======</w:t>
      </w:r>
      <w:r>
        <w:rPr>
          <w:rFonts w:ascii="Arial" w:hAnsi="Arial" w:cs="Arial"/>
        </w:rPr>
        <w:t>copy from TS 38.321=======================================</w:t>
      </w:r>
    </w:p>
    <w:p w14:paraId="208A4407" w14:textId="77777777" w:rsidR="00813D80" w:rsidRPr="00813D80" w:rsidRDefault="00813D80" w:rsidP="00813D80">
      <w:pPr>
        <w:rPr>
          <w:rFonts w:eastAsia="Malgun Gothic"/>
          <w:noProof/>
        </w:rPr>
      </w:pPr>
      <w:r w:rsidRPr="00813D80">
        <w:rPr>
          <w:rFonts w:eastAsia="Malgun Gothic"/>
          <w:noProof/>
        </w:rPr>
        <w:t>A Power Headroom Report (PHR) shall be triggered if any of the following events occur:</w:t>
      </w:r>
    </w:p>
    <w:p w14:paraId="736077EA" w14:textId="77777777" w:rsidR="00813D80" w:rsidRPr="00813D80" w:rsidRDefault="00813D80" w:rsidP="00813D80">
      <w:pPr>
        <w:ind w:left="568" w:hanging="284"/>
        <w:rPr>
          <w:rFonts w:eastAsia="Malgun Gothic"/>
          <w:noProof/>
          <w:lang w:eastAsia="ko-KR"/>
        </w:rPr>
      </w:pPr>
      <w:r w:rsidRPr="00813D80">
        <w:rPr>
          <w:rFonts w:eastAsia="Malgun Gothic"/>
          <w:noProof/>
        </w:rPr>
        <w:t>-</w:t>
      </w:r>
      <w:r w:rsidRPr="00813D80">
        <w:rPr>
          <w:rFonts w:eastAsia="Malgun Gothic"/>
          <w:noProof/>
        </w:rPr>
        <w:tab/>
      </w:r>
      <w:r w:rsidRPr="00813D80">
        <w:rPr>
          <w:rFonts w:eastAsia="Malgun Gothic"/>
          <w:i/>
          <w:noProof/>
          <w:highlight w:val="yellow"/>
        </w:rPr>
        <w:t>p</w:t>
      </w:r>
      <w:r w:rsidRPr="00813D80">
        <w:rPr>
          <w:rFonts w:eastAsia="Malgun Gothic"/>
          <w:i/>
          <w:noProof/>
          <w:highlight w:val="yellow"/>
          <w:lang w:eastAsia="ko-KR"/>
        </w:rPr>
        <w:t>hr-P</w:t>
      </w:r>
      <w:r w:rsidRPr="00813D80">
        <w:rPr>
          <w:rFonts w:eastAsia="Malgun Gothic"/>
          <w:i/>
          <w:noProof/>
          <w:highlight w:val="yellow"/>
        </w:rPr>
        <w:t>rohibitTimer</w:t>
      </w:r>
      <w:r w:rsidRPr="00813D80">
        <w:rPr>
          <w:rFonts w:eastAsia="Malgun Gothic"/>
          <w:noProof/>
          <w:highlight w:val="yellow"/>
        </w:rPr>
        <w:t xml:space="preserve"> expires or has expired and the path loss has changed more than </w:t>
      </w:r>
      <w:proofErr w:type="spellStart"/>
      <w:r w:rsidRPr="00813D80">
        <w:rPr>
          <w:rFonts w:eastAsia="Malgun Gothic"/>
          <w:i/>
          <w:highlight w:val="yellow"/>
        </w:rPr>
        <w:t>phr</w:t>
      </w:r>
      <w:proofErr w:type="spellEnd"/>
      <w:r w:rsidRPr="00813D80">
        <w:rPr>
          <w:rFonts w:eastAsia="Malgun Gothic"/>
          <w:i/>
          <w:highlight w:val="yellow"/>
        </w:rPr>
        <w:t>-Tx-</w:t>
      </w:r>
      <w:proofErr w:type="spellStart"/>
      <w:r w:rsidRPr="00813D80">
        <w:rPr>
          <w:rFonts w:eastAsia="Malgun Gothic"/>
          <w:i/>
          <w:highlight w:val="yellow"/>
        </w:rPr>
        <w:t>PowerFactorChange</w:t>
      </w:r>
      <w:proofErr w:type="spellEnd"/>
      <w:r w:rsidRPr="00813D80">
        <w:rPr>
          <w:rFonts w:eastAsia="Malgun Gothic"/>
          <w:noProof/>
          <w:highlight w:val="yellow"/>
        </w:rPr>
        <w:t xml:space="preserve"> dB</w:t>
      </w:r>
      <w:r w:rsidRPr="00813D80">
        <w:rPr>
          <w:rFonts w:eastAsia="Malgun Gothic"/>
          <w:noProof/>
        </w:rPr>
        <w:t xml:space="preserve"> for at least one activated Serving Cell of any MAC entity which is used as a pathloss reference since the last transmission of a PHR in this MAC entity when the MAC entity has UL resources for new transmission;</w:t>
      </w:r>
    </w:p>
    <w:p w14:paraId="56E52EC3" w14:textId="77777777" w:rsidR="00813D80" w:rsidRPr="00813D80" w:rsidRDefault="00813D80" w:rsidP="00813D80">
      <w:pPr>
        <w:keepLines/>
        <w:ind w:left="1135" w:hanging="851"/>
        <w:rPr>
          <w:rFonts w:eastAsia="Malgun Gothic"/>
          <w:noProof/>
          <w:lang w:eastAsia="ko-KR"/>
        </w:rPr>
      </w:pPr>
      <w:r w:rsidRPr="00813D80">
        <w:rPr>
          <w:rFonts w:eastAsia="Malgun Gothic"/>
          <w:noProof/>
          <w:lang w:eastAsia="ko-KR"/>
        </w:rPr>
        <w:t>NOTE 1:</w:t>
      </w:r>
      <w:r w:rsidRPr="00813D80">
        <w:rPr>
          <w:rFonts w:eastAsia="Malgun Gothic"/>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13FD844" w14:textId="77777777" w:rsidR="00813D80" w:rsidRPr="00813D80" w:rsidRDefault="00813D80" w:rsidP="00813D80">
      <w:pPr>
        <w:ind w:left="568" w:hanging="284"/>
        <w:rPr>
          <w:rFonts w:eastAsia="Malgun Gothic"/>
          <w:noProof/>
        </w:rPr>
      </w:pPr>
      <w:r w:rsidRPr="00813D80">
        <w:rPr>
          <w:rFonts w:eastAsia="Malgun Gothic"/>
          <w:noProof/>
        </w:rPr>
        <w:t>-</w:t>
      </w:r>
      <w:r w:rsidRPr="00813D80">
        <w:rPr>
          <w:rFonts w:eastAsia="Malgun Gothic"/>
          <w:noProof/>
        </w:rPr>
        <w:tab/>
      </w:r>
      <w:r w:rsidRPr="00813D80">
        <w:rPr>
          <w:rFonts w:eastAsia="Malgun Gothic"/>
          <w:i/>
          <w:noProof/>
        </w:rPr>
        <w:t>p</w:t>
      </w:r>
      <w:r w:rsidRPr="00813D80">
        <w:rPr>
          <w:rFonts w:eastAsia="Malgun Gothic"/>
          <w:i/>
          <w:noProof/>
          <w:lang w:eastAsia="ko-KR"/>
        </w:rPr>
        <w:t>hr-P</w:t>
      </w:r>
      <w:r w:rsidRPr="00813D80">
        <w:rPr>
          <w:rFonts w:eastAsia="Malgun Gothic"/>
          <w:i/>
          <w:noProof/>
        </w:rPr>
        <w:t>eriodicTimer</w:t>
      </w:r>
      <w:r w:rsidRPr="00813D80">
        <w:rPr>
          <w:rFonts w:eastAsia="Malgun Gothic"/>
          <w:noProof/>
        </w:rPr>
        <w:t xml:space="preserve"> expires;</w:t>
      </w:r>
    </w:p>
    <w:p w14:paraId="795871FB" w14:textId="77777777" w:rsidR="00813D80" w:rsidRPr="00813D80" w:rsidRDefault="00813D80" w:rsidP="00813D80">
      <w:pPr>
        <w:ind w:left="568" w:hanging="284"/>
        <w:rPr>
          <w:rFonts w:eastAsia="Malgun Gothic"/>
          <w:noProof/>
        </w:rPr>
      </w:pPr>
      <w:r w:rsidRPr="00813D80">
        <w:rPr>
          <w:rFonts w:eastAsia="Malgun Gothic"/>
          <w:noProof/>
        </w:rPr>
        <w:t>-</w:t>
      </w:r>
      <w:r w:rsidRPr="00813D80">
        <w:rPr>
          <w:rFonts w:eastAsia="Malgun Gothic"/>
          <w:noProof/>
        </w:rPr>
        <w:tab/>
        <w:t>upon configuration or reconfiguration of the power headroom reporting functionality by upper layers, which is not used to disable the function;</w:t>
      </w:r>
    </w:p>
    <w:p w14:paraId="51199CC0" w14:textId="77777777" w:rsidR="00813D80" w:rsidRPr="00813D80" w:rsidRDefault="00813D80" w:rsidP="00813D80">
      <w:pPr>
        <w:ind w:left="568" w:hanging="284"/>
        <w:rPr>
          <w:rFonts w:eastAsia="Malgun Gothic"/>
          <w:noProof/>
        </w:rPr>
      </w:pPr>
      <w:r w:rsidRPr="00813D80">
        <w:rPr>
          <w:rFonts w:eastAsia="Malgun Gothic"/>
          <w:noProof/>
        </w:rPr>
        <w:t>-</w:t>
      </w:r>
      <w:r w:rsidRPr="00813D80">
        <w:rPr>
          <w:rFonts w:eastAsia="Malgun Gothic"/>
          <w:noProof/>
        </w:rPr>
        <w:tab/>
        <w:t>activation of an SCell of any MAC entity with configured uplink</w:t>
      </w:r>
      <w:r w:rsidRPr="00813D80">
        <w:rPr>
          <w:rFonts w:eastAsia="Malgun Gothic"/>
          <w:noProof/>
          <w:lang w:eastAsia="zh-TW"/>
        </w:rPr>
        <w:t>;</w:t>
      </w:r>
    </w:p>
    <w:p w14:paraId="5E9F413F" w14:textId="77777777" w:rsidR="00813D80" w:rsidRPr="00813D80" w:rsidRDefault="00813D80" w:rsidP="00813D80">
      <w:pPr>
        <w:ind w:left="568" w:hanging="284"/>
        <w:rPr>
          <w:rFonts w:eastAsia="Malgun Gothic"/>
          <w:noProof/>
        </w:rPr>
      </w:pPr>
      <w:r w:rsidRPr="00813D80">
        <w:rPr>
          <w:rFonts w:eastAsia="Malgun Gothic"/>
          <w:noProof/>
        </w:rPr>
        <w:t>-</w:t>
      </w:r>
      <w:r w:rsidRPr="00813D80">
        <w:rPr>
          <w:rFonts w:eastAsia="Malgun Gothic"/>
          <w:noProof/>
        </w:rPr>
        <w:tab/>
        <w:t>addition of the PSCell (i.e. PSCell is newly added or changed)</w:t>
      </w:r>
      <w:r w:rsidRPr="00813D80">
        <w:rPr>
          <w:rFonts w:eastAsia="Malgun Gothic"/>
          <w:noProof/>
          <w:lang w:eastAsia="zh-TW"/>
        </w:rPr>
        <w:t>;</w:t>
      </w:r>
    </w:p>
    <w:p w14:paraId="1E970360" w14:textId="77777777" w:rsidR="00813D80" w:rsidRPr="00813D80" w:rsidRDefault="00813D80" w:rsidP="00813D80">
      <w:pPr>
        <w:ind w:left="568" w:hanging="284"/>
        <w:rPr>
          <w:rFonts w:eastAsia="Malgun Gothic"/>
          <w:noProof/>
        </w:rPr>
      </w:pPr>
      <w:r w:rsidRPr="00813D80">
        <w:rPr>
          <w:rFonts w:eastAsia="Malgun Gothic"/>
          <w:noProof/>
        </w:rPr>
        <w:t>-</w:t>
      </w:r>
      <w:r w:rsidRPr="00813D80">
        <w:rPr>
          <w:rFonts w:eastAsia="Malgun Gothic"/>
          <w:noProof/>
        </w:rPr>
        <w:tab/>
      </w:r>
      <w:r w:rsidRPr="00813D80">
        <w:rPr>
          <w:rFonts w:eastAsia="Malgun Gothic"/>
          <w:i/>
          <w:noProof/>
          <w:highlight w:val="yellow"/>
        </w:rPr>
        <w:t>p</w:t>
      </w:r>
      <w:r w:rsidRPr="00813D80">
        <w:rPr>
          <w:rFonts w:eastAsia="Malgun Gothic"/>
          <w:i/>
          <w:noProof/>
          <w:highlight w:val="yellow"/>
          <w:lang w:eastAsia="ko-KR"/>
        </w:rPr>
        <w:t>hr-P</w:t>
      </w:r>
      <w:r w:rsidRPr="00813D80">
        <w:rPr>
          <w:rFonts w:eastAsia="Malgun Gothic"/>
          <w:i/>
          <w:noProof/>
          <w:highlight w:val="yellow"/>
        </w:rPr>
        <w:t>rohibitTimer</w:t>
      </w:r>
      <w:r w:rsidRPr="00813D80">
        <w:rPr>
          <w:rFonts w:eastAsia="Malgun Gothic"/>
          <w:noProof/>
          <w:highlight w:val="yellow"/>
        </w:rPr>
        <w:t xml:space="preserve"> expires or has expired, when the MAC entity has UL resources for new transmission, and the following is true for any of the activated Serving Cells of any MAC entity with configured uplink</w:t>
      </w:r>
      <w:r w:rsidRPr="00813D80">
        <w:rPr>
          <w:rFonts w:eastAsia="Malgun Gothic"/>
          <w:noProof/>
        </w:rPr>
        <w:t>:</w:t>
      </w:r>
    </w:p>
    <w:p w14:paraId="22694C86" w14:textId="77777777" w:rsidR="00813D80" w:rsidRPr="00813D80" w:rsidRDefault="00813D80" w:rsidP="00813D80">
      <w:pPr>
        <w:ind w:left="851" w:hanging="284"/>
        <w:rPr>
          <w:rFonts w:eastAsia="Malgun Gothic"/>
          <w:noProof/>
        </w:rPr>
      </w:pPr>
      <w:r w:rsidRPr="00813D80">
        <w:rPr>
          <w:rFonts w:eastAsia="Malgun Gothic"/>
          <w:noProof/>
        </w:rPr>
        <w:t>-</w:t>
      </w:r>
      <w:r w:rsidRPr="00813D80">
        <w:rPr>
          <w:rFonts w:eastAsia="Malgun Gothic"/>
          <w:noProof/>
        </w:rPr>
        <w:tab/>
        <w:t>there are UL resources allocated for transmission or there is a PUCCH transmission on this cell, and the required power backoff due to power management (as allowed by P-MPR</w:t>
      </w:r>
      <w:r w:rsidRPr="00813D80">
        <w:rPr>
          <w:rFonts w:eastAsia="Malgun Gothic"/>
          <w:noProof/>
          <w:vertAlign w:val="subscript"/>
        </w:rPr>
        <w:t>c</w:t>
      </w:r>
      <w:r w:rsidRPr="00813D80">
        <w:rPr>
          <w:rFonts w:eastAsia="Malgun Gothic"/>
          <w:noProof/>
        </w:rPr>
        <w:t xml:space="preserve"> </w:t>
      </w:r>
      <w:r w:rsidRPr="00813D80">
        <w:rPr>
          <w:rFonts w:eastAsia="Malgun Gothic"/>
          <w:noProof/>
          <w:lang w:eastAsia="ko-KR"/>
        </w:rPr>
        <w:t xml:space="preserve">as specified in TS 38.101-1 </w:t>
      </w:r>
      <w:r w:rsidRPr="00813D80">
        <w:rPr>
          <w:rFonts w:eastAsia="Malgun Gothic"/>
          <w:noProof/>
        </w:rPr>
        <w:t>[</w:t>
      </w:r>
      <w:r w:rsidRPr="00813D80">
        <w:rPr>
          <w:rFonts w:eastAsia="Malgun Gothic"/>
          <w:noProof/>
          <w:lang w:eastAsia="ko-KR"/>
        </w:rPr>
        <w:t>14</w:t>
      </w:r>
      <w:r w:rsidRPr="00813D80">
        <w:rPr>
          <w:rFonts w:eastAsia="Malgun Gothic"/>
          <w:noProof/>
        </w:rPr>
        <w:t xml:space="preserve">], TS 38.101-2 [15], and TS 38.101-3 [16]) for this cell has changed more than </w:t>
      </w:r>
      <w:r w:rsidRPr="00813D80">
        <w:rPr>
          <w:rFonts w:eastAsia="Malgun Gothic"/>
          <w:i/>
          <w:noProof/>
        </w:rPr>
        <w:t>phr-Tx-PowerFactorChange</w:t>
      </w:r>
      <w:r w:rsidRPr="00813D80">
        <w:rPr>
          <w:rFonts w:eastAsia="Malgun Gothic"/>
          <w:noProof/>
        </w:rPr>
        <w:t xml:space="preserve"> dB since the last transmission of a PHR when the MAC entity had UL resources allocated for transmission or PUCCH transmission on this cell.</w:t>
      </w:r>
    </w:p>
    <w:p w14:paraId="3CA97191" w14:textId="77777777" w:rsidR="00813D80" w:rsidRPr="00813D80" w:rsidRDefault="00813D80" w:rsidP="00813D80">
      <w:pPr>
        <w:keepLines/>
        <w:ind w:left="1135" w:hanging="851"/>
        <w:rPr>
          <w:rFonts w:eastAsia="Malgun Gothic"/>
          <w:noProof/>
        </w:rPr>
      </w:pPr>
      <w:r w:rsidRPr="00813D80">
        <w:rPr>
          <w:rFonts w:eastAsia="Malgun Gothic"/>
          <w:noProof/>
        </w:rPr>
        <w:t>NOTE</w:t>
      </w:r>
      <w:r w:rsidRPr="00813D80">
        <w:rPr>
          <w:rFonts w:eastAsia="Malgun Gothic"/>
          <w:noProof/>
          <w:lang w:eastAsia="ko-KR"/>
        </w:rPr>
        <w:t xml:space="preserve"> 2</w:t>
      </w:r>
      <w:r w:rsidRPr="00813D80">
        <w:rPr>
          <w:rFonts w:eastAsia="Malgun Gothic"/>
          <w:noProof/>
        </w:rPr>
        <w:t>:</w:t>
      </w:r>
      <w:r w:rsidRPr="00813D80">
        <w:rPr>
          <w:rFonts w:eastAsia="Malgun Gothic"/>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13D80">
        <w:rPr>
          <w:rFonts w:eastAsia="Malgun Gothic"/>
          <w:noProof/>
          <w:vertAlign w:val="subscript"/>
        </w:rPr>
        <w:t>CMAX,</w:t>
      </w:r>
      <w:r w:rsidRPr="00813D80">
        <w:rPr>
          <w:rFonts w:eastAsia="Malgun Gothic"/>
          <w:noProof/>
          <w:vertAlign w:val="subscript"/>
          <w:lang w:eastAsia="ko-KR"/>
        </w:rPr>
        <w:t>f,</w:t>
      </w:r>
      <w:r w:rsidRPr="00813D80">
        <w:rPr>
          <w:rFonts w:eastAsia="Malgun Gothic"/>
          <w:noProof/>
          <w:vertAlign w:val="subscript"/>
        </w:rPr>
        <w:t>c</w:t>
      </w:r>
      <w:r w:rsidRPr="00813D80">
        <w:rPr>
          <w:rFonts w:eastAsia="Malgun Gothic"/>
          <w:noProof/>
        </w:rPr>
        <w:t>/PH when a PHR is triggered by other triggering conditions.</w:t>
      </w:r>
    </w:p>
    <w:p w14:paraId="42DF60EC" w14:textId="78EA372D" w:rsidR="00813D80" w:rsidRPr="00600286" w:rsidRDefault="00813D80" w:rsidP="00813D80">
      <w:pPr>
        <w:rPr>
          <w:rFonts w:ascii="Arial" w:eastAsiaTheme="minorEastAsia" w:hAnsi="Arial" w:cs="Arial"/>
          <w:lang w:eastAsia="zh-CN"/>
        </w:rPr>
      </w:pPr>
      <w:r>
        <w:rPr>
          <w:rFonts w:ascii="Arial" w:hAnsi="Arial" w:cs="Arial"/>
        </w:rPr>
        <w:t>=======================================================</w:t>
      </w:r>
      <w:r w:rsidR="00262284">
        <w:rPr>
          <w:rFonts w:ascii="Arial" w:hAnsi="Arial" w:cs="Arial"/>
        </w:rPr>
        <w:t>===========</w:t>
      </w:r>
    </w:p>
    <w:p w14:paraId="5A7ECB2B" w14:textId="3F4065A5" w:rsidR="00910818" w:rsidRDefault="00643C08" w:rsidP="00643C08">
      <w:pPr>
        <w:rPr>
          <w:rFonts w:ascii="Arial" w:hAnsi="Arial" w:cs="Arial"/>
          <w:b/>
          <w:bCs/>
        </w:rPr>
      </w:pPr>
      <w:r>
        <w:rPr>
          <w:rFonts w:ascii="Arial" w:hAnsi="Arial" w:cs="Arial"/>
          <w:b/>
          <w:bCs/>
        </w:rPr>
        <w:t xml:space="preserve">Observation </w:t>
      </w:r>
      <w:r w:rsidRPr="00643C08">
        <w:rPr>
          <w:rFonts w:ascii="Arial" w:hAnsi="Arial" w:cs="Arial"/>
          <w:b/>
          <w:bCs/>
        </w:rPr>
        <w:t>4</w:t>
      </w:r>
      <w:r>
        <w:rPr>
          <w:rFonts w:ascii="Arial" w:hAnsi="Arial" w:cs="Arial"/>
          <w:b/>
          <w:bCs/>
        </w:rPr>
        <w:t xml:space="preserve">: </w:t>
      </w:r>
      <w:r w:rsidRPr="00643C08">
        <w:rPr>
          <w:rFonts w:ascii="Arial" w:hAnsi="Arial" w:cs="Arial"/>
          <w:b/>
          <w:bCs/>
        </w:rPr>
        <w:t xml:space="preserve">PHR prohibit timer was introduced </w:t>
      </w:r>
      <w:r>
        <w:rPr>
          <w:rFonts w:ascii="Arial" w:hAnsi="Arial" w:cs="Arial"/>
          <w:b/>
          <w:bCs/>
        </w:rPr>
        <w:t xml:space="preserve">in MAC spec </w:t>
      </w:r>
      <w:r w:rsidRPr="00643C08">
        <w:rPr>
          <w:rFonts w:ascii="Arial" w:hAnsi="Arial" w:cs="Arial"/>
          <w:b/>
          <w:bCs/>
        </w:rPr>
        <w:t xml:space="preserve">to prevent frequent reporting </w:t>
      </w:r>
      <w:r>
        <w:rPr>
          <w:rFonts w:ascii="Arial" w:hAnsi="Arial" w:cs="Arial"/>
          <w:b/>
          <w:bCs/>
        </w:rPr>
        <w:t xml:space="preserve">for </w:t>
      </w:r>
      <w:r w:rsidRPr="00643C08">
        <w:rPr>
          <w:rFonts w:ascii="Arial" w:hAnsi="Arial" w:cs="Arial"/>
          <w:b/>
          <w:bCs/>
        </w:rPr>
        <w:t xml:space="preserve">PHR triggered by pathloss change </w:t>
      </w:r>
      <w:r>
        <w:rPr>
          <w:rFonts w:ascii="Arial" w:hAnsi="Arial" w:cs="Arial"/>
          <w:b/>
          <w:bCs/>
        </w:rPr>
        <w:t xml:space="preserve">and </w:t>
      </w:r>
      <w:r w:rsidRPr="00643C08">
        <w:rPr>
          <w:rFonts w:ascii="Arial" w:hAnsi="Arial" w:cs="Arial"/>
          <w:b/>
          <w:bCs/>
        </w:rPr>
        <w:t xml:space="preserve">PHR triggered by power </w:t>
      </w:r>
      <w:proofErr w:type="spellStart"/>
      <w:r w:rsidRPr="00643C08">
        <w:rPr>
          <w:rFonts w:ascii="Arial" w:hAnsi="Arial" w:cs="Arial"/>
          <w:b/>
          <w:bCs/>
        </w:rPr>
        <w:t>backoff</w:t>
      </w:r>
      <w:proofErr w:type="spellEnd"/>
    </w:p>
    <w:p w14:paraId="10DF5C20" w14:textId="77777777" w:rsidR="00DE4947" w:rsidRDefault="00DE4947" w:rsidP="00152A2D">
      <w:pPr>
        <w:rPr>
          <w:rFonts w:ascii="Arial" w:hAnsi="Arial" w:cs="Arial"/>
          <w:b/>
          <w:bCs/>
        </w:rPr>
      </w:pPr>
    </w:p>
    <w:p w14:paraId="20061EA7" w14:textId="25D2ACBC" w:rsidR="00DE4947" w:rsidRPr="00DE4947" w:rsidRDefault="00DE4947" w:rsidP="00152A2D">
      <w:pPr>
        <w:rPr>
          <w:rFonts w:ascii="Arial" w:hAnsi="Arial" w:cs="Arial"/>
        </w:rPr>
      </w:pPr>
      <w:r w:rsidRPr="00DE4947">
        <w:rPr>
          <w:rFonts w:ascii="Arial" w:hAnsi="Arial" w:cs="Arial"/>
        </w:rPr>
        <w:lastRenderedPageBreak/>
        <w:t xml:space="preserve">Following the same logic, we think it is straight forward to reuse existing </w:t>
      </w:r>
      <w:r>
        <w:rPr>
          <w:rFonts w:ascii="Arial" w:hAnsi="Arial" w:cs="Arial"/>
        </w:rPr>
        <w:t xml:space="preserve">PHR prohibit timer to prevent frequent PHR triggered by dormant BWP switching. </w:t>
      </w:r>
    </w:p>
    <w:p w14:paraId="078ABF48" w14:textId="6AF0D5DA" w:rsidR="00152A2D" w:rsidRPr="00C33414" w:rsidRDefault="00152A2D" w:rsidP="00152A2D">
      <w:pPr>
        <w:rPr>
          <w:rFonts w:ascii="Arial" w:hAnsi="Arial" w:cs="Arial"/>
          <w:b/>
          <w:bCs/>
          <w:lang w:val="en-US"/>
        </w:rPr>
      </w:pPr>
      <w:r w:rsidRPr="00C33414">
        <w:rPr>
          <w:rFonts w:ascii="Arial" w:hAnsi="Arial" w:cs="Arial"/>
          <w:b/>
          <w:bCs/>
        </w:rPr>
        <w:t xml:space="preserve">Proposal 1: </w:t>
      </w:r>
      <w:r w:rsidR="0019472E" w:rsidRPr="00C33414">
        <w:rPr>
          <w:rFonts w:ascii="Arial" w:hAnsi="Arial" w:cs="Arial"/>
          <w:b/>
          <w:bCs/>
        </w:rPr>
        <w:t xml:space="preserve">Reuse existing PHR prohibit timer to prevent frequent and redundant PHR triggered by dormant BWP switching, i.e. </w:t>
      </w:r>
      <w:r w:rsidR="004C2751" w:rsidRPr="00C33414">
        <w:rPr>
          <w:rFonts w:ascii="Arial" w:hAnsi="Arial" w:cs="Arial"/>
          <w:b/>
          <w:bCs/>
        </w:rPr>
        <w:t xml:space="preserve">the new PHR trigger caused by dormancy switch is modified to: upon change of activated BWP from dormant BWP to non-dormant DL BWP of an </w:t>
      </w:r>
      <w:proofErr w:type="spellStart"/>
      <w:r w:rsidR="004C2751" w:rsidRPr="00C33414">
        <w:rPr>
          <w:rFonts w:ascii="Arial" w:hAnsi="Arial" w:cs="Arial"/>
          <w:b/>
          <w:bCs/>
        </w:rPr>
        <w:t>SCell</w:t>
      </w:r>
      <w:proofErr w:type="spellEnd"/>
      <w:r w:rsidR="004C2751" w:rsidRPr="00C33414">
        <w:rPr>
          <w:rFonts w:ascii="Arial" w:hAnsi="Arial" w:cs="Arial"/>
          <w:b/>
          <w:bCs/>
        </w:rPr>
        <w:t xml:space="preserve"> of any MAC entity with configured uplink</w:t>
      </w:r>
      <w:r w:rsidR="00E96B04">
        <w:rPr>
          <w:rFonts w:ascii="Arial" w:hAnsi="Arial" w:cs="Arial"/>
          <w:b/>
          <w:bCs/>
        </w:rPr>
        <w:t xml:space="preserve"> </w:t>
      </w:r>
      <w:r w:rsidR="00E96B04" w:rsidRPr="00E96B04">
        <w:rPr>
          <w:rFonts w:ascii="Arial" w:hAnsi="Arial" w:cs="Arial"/>
          <w:b/>
          <w:bCs/>
          <w:u w:val="single"/>
        </w:rPr>
        <w:t xml:space="preserve">and </w:t>
      </w:r>
      <w:proofErr w:type="spellStart"/>
      <w:r w:rsidR="00E96B04" w:rsidRPr="00C33414">
        <w:rPr>
          <w:rFonts w:ascii="Arial" w:hAnsi="Arial" w:cs="Arial"/>
          <w:b/>
          <w:bCs/>
          <w:i/>
          <w:iCs/>
          <w:u w:val="single"/>
        </w:rPr>
        <w:t>phr-ProhibitTimer</w:t>
      </w:r>
      <w:proofErr w:type="spellEnd"/>
      <w:r w:rsidR="00E96B04" w:rsidRPr="00C33414">
        <w:rPr>
          <w:rFonts w:ascii="Arial" w:hAnsi="Arial" w:cs="Arial"/>
          <w:b/>
          <w:bCs/>
          <w:u w:val="single"/>
        </w:rPr>
        <w:t xml:space="preserve"> expires or has expired</w:t>
      </w:r>
      <w:r w:rsidR="004C2751" w:rsidRPr="00C33414">
        <w:rPr>
          <w:rFonts w:ascii="Arial" w:hAnsi="Arial" w:cs="Arial"/>
          <w:b/>
          <w:bCs/>
        </w:rPr>
        <w:t>.</w:t>
      </w:r>
    </w:p>
    <w:p w14:paraId="4D6F6434" w14:textId="2F0888DB" w:rsidR="00152A2D" w:rsidRDefault="00152A2D" w:rsidP="00152A2D">
      <w:pPr>
        <w:rPr>
          <w:rFonts w:ascii="Arial" w:hAnsi="Arial" w:cs="Arial"/>
        </w:rPr>
      </w:pPr>
      <w:r w:rsidRPr="000E6C0C">
        <w:rPr>
          <w:rFonts w:ascii="Arial" w:hAnsi="Arial" w:cs="Arial"/>
        </w:rPr>
        <w:t xml:space="preserve">We provide </w:t>
      </w:r>
      <w:r w:rsidR="00A17902">
        <w:rPr>
          <w:rFonts w:ascii="Arial" w:hAnsi="Arial" w:cs="Arial"/>
        </w:rPr>
        <w:t>CR to</w:t>
      </w:r>
      <w:r w:rsidRPr="000E6C0C">
        <w:rPr>
          <w:rFonts w:ascii="Arial" w:hAnsi="Arial" w:cs="Arial"/>
        </w:rPr>
        <w:t xml:space="preserve"> TS 38.3</w:t>
      </w:r>
      <w:r w:rsidR="00A17902">
        <w:rPr>
          <w:rFonts w:ascii="Arial" w:hAnsi="Arial" w:cs="Arial"/>
        </w:rPr>
        <w:t>21</w:t>
      </w:r>
      <w:r w:rsidRPr="000E6C0C">
        <w:rPr>
          <w:rFonts w:ascii="Arial" w:hAnsi="Arial" w:cs="Arial"/>
        </w:rPr>
        <w:t xml:space="preserve"> in </w:t>
      </w:r>
      <w:r w:rsidR="00A17902">
        <w:rPr>
          <w:rFonts w:ascii="Arial" w:hAnsi="Arial" w:cs="Arial"/>
        </w:rPr>
        <w:t>[3]</w:t>
      </w:r>
      <w:r w:rsidRPr="000E6C0C">
        <w:rPr>
          <w:rFonts w:ascii="Arial" w:hAnsi="Arial" w:cs="Arial"/>
        </w:rPr>
        <w:t>.</w:t>
      </w:r>
    </w:p>
    <w:p w14:paraId="15C3CAAD" w14:textId="77777777" w:rsidR="008107B5" w:rsidRPr="000E6C0C" w:rsidRDefault="008107B5" w:rsidP="00152A2D">
      <w:pPr>
        <w:rPr>
          <w:rFonts w:ascii="Arial" w:hAnsi="Arial" w:cs="Arial"/>
        </w:rPr>
      </w:pPr>
    </w:p>
    <w:p w14:paraId="4563FCA0" w14:textId="77777777" w:rsidR="00152A2D" w:rsidRPr="00483B91" w:rsidRDefault="00152A2D" w:rsidP="00152A2D">
      <w:pPr>
        <w:pStyle w:val="Heading1"/>
        <w:numPr>
          <w:ilvl w:val="0"/>
          <w:numId w:val="2"/>
        </w:numPr>
      </w:pPr>
      <w:r>
        <w:t>Summary</w:t>
      </w:r>
    </w:p>
    <w:p w14:paraId="2714D73A" w14:textId="0A0CDAA0" w:rsidR="00FF0049" w:rsidRPr="00FF0049" w:rsidRDefault="00FF0049" w:rsidP="00FF0049">
      <w:pPr>
        <w:rPr>
          <w:rFonts w:ascii="Arial" w:hAnsi="Arial" w:cs="Arial"/>
          <w:lang w:val="en-US"/>
        </w:rPr>
      </w:pPr>
      <w:r w:rsidRPr="00FF0049">
        <w:rPr>
          <w:rFonts w:ascii="Arial" w:hAnsi="Arial" w:cs="Arial"/>
          <w:lang w:val="en-US"/>
        </w:rPr>
        <w:t xml:space="preserve">In this contribution, we provide our </w:t>
      </w:r>
      <w:r>
        <w:rPr>
          <w:rFonts w:ascii="Arial" w:hAnsi="Arial" w:cs="Arial"/>
          <w:lang w:val="en-US"/>
        </w:rPr>
        <w:t xml:space="preserve">view </w:t>
      </w:r>
      <w:r w:rsidRPr="00FF0049">
        <w:rPr>
          <w:rFonts w:ascii="Arial" w:hAnsi="Arial" w:cs="Arial"/>
          <w:lang w:val="en-US"/>
        </w:rPr>
        <w:t xml:space="preserve">on </w:t>
      </w:r>
      <w:r w:rsidR="009C59E9">
        <w:rPr>
          <w:rFonts w:ascii="Arial" w:hAnsi="Arial" w:cs="Arial"/>
          <w:lang w:val="en-US"/>
        </w:rPr>
        <w:t xml:space="preserve">how to address the FFS in RAN2#110-e (i.e. </w:t>
      </w:r>
      <w:r w:rsidR="009C59E9" w:rsidRPr="009C59E9">
        <w:rPr>
          <w:rFonts w:ascii="Arial" w:hAnsi="Arial" w:cs="Arial"/>
          <w:lang w:val="en-US"/>
        </w:rPr>
        <w:t>how to avoid redundant and frequent PHR reporting caused by dormancy switch)</w:t>
      </w:r>
      <w:r w:rsidRPr="00FF0049">
        <w:rPr>
          <w:rFonts w:ascii="Arial" w:hAnsi="Arial" w:cs="Arial"/>
          <w:lang w:val="en-US"/>
        </w:rPr>
        <w:t>. The corresponding CR to TS38.321 could be found in [3].</w:t>
      </w:r>
    </w:p>
    <w:p w14:paraId="3798AD20" w14:textId="77777777" w:rsidR="009D7720" w:rsidRDefault="009D7720" w:rsidP="009D7720">
      <w:pPr>
        <w:rPr>
          <w:rFonts w:ascii="Arial" w:hAnsi="Arial" w:cs="Arial"/>
          <w:b/>
          <w:bCs/>
        </w:rPr>
      </w:pPr>
      <w:r>
        <w:rPr>
          <w:rFonts w:ascii="Arial" w:hAnsi="Arial" w:cs="Arial"/>
          <w:b/>
          <w:bCs/>
        </w:rPr>
        <w:t xml:space="preserve">Observation 1: New PHR trigger caused by dormancy switch was agreed with the justification that </w:t>
      </w:r>
      <w:r w:rsidR="00AF0E56" w:rsidRPr="00AF0E56">
        <w:rPr>
          <w:rFonts w:ascii="Arial" w:hAnsi="Arial" w:cs="Arial"/>
          <w:b/>
          <w:bCs/>
        </w:rPr>
        <w:t>dormancy switch</w:t>
      </w:r>
      <w:r w:rsidRPr="007B6743">
        <w:rPr>
          <w:rFonts w:ascii="Arial" w:hAnsi="Arial" w:cs="Arial"/>
          <w:b/>
          <w:bCs/>
        </w:rPr>
        <w:t xml:space="preserve"> is</w:t>
      </w:r>
      <w:r w:rsidR="00AF0E56" w:rsidRPr="00AF0E56">
        <w:rPr>
          <w:rFonts w:ascii="Arial" w:hAnsi="Arial" w:cs="Arial"/>
          <w:b/>
          <w:bCs/>
        </w:rPr>
        <w:t xml:space="preserve"> </w:t>
      </w:r>
      <w:r w:rsidRPr="007B6743">
        <w:rPr>
          <w:rFonts w:ascii="Arial" w:hAnsi="Arial" w:cs="Arial"/>
          <w:b/>
          <w:bCs/>
        </w:rPr>
        <w:t xml:space="preserve">almost equivalent to activating a new </w:t>
      </w:r>
      <w:proofErr w:type="spellStart"/>
      <w:r w:rsidRPr="007B6743">
        <w:rPr>
          <w:rFonts w:ascii="Arial" w:hAnsi="Arial" w:cs="Arial"/>
          <w:b/>
          <w:bCs/>
        </w:rPr>
        <w:t>SCell</w:t>
      </w:r>
      <w:proofErr w:type="spellEnd"/>
      <w:r w:rsidRPr="007B6743">
        <w:rPr>
          <w:rFonts w:ascii="Arial" w:hAnsi="Arial" w:cs="Arial"/>
          <w:b/>
          <w:bCs/>
        </w:rPr>
        <w:t xml:space="preserve">, which triggers PHR reporting </w:t>
      </w:r>
      <w:r>
        <w:rPr>
          <w:rFonts w:ascii="Arial" w:hAnsi="Arial" w:cs="Arial"/>
          <w:b/>
          <w:bCs/>
        </w:rPr>
        <w:t xml:space="preserve">for the Network to know its </w:t>
      </w:r>
      <w:proofErr w:type="spellStart"/>
      <w:r>
        <w:rPr>
          <w:rFonts w:ascii="Arial" w:hAnsi="Arial" w:cs="Arial"/>
          <w:b/>
          <w:bCs/>
        </w:rPr>
        <w:t>Pcmax</w:t>
      </w:r>
      <w:proofErr w:type="spellEnd"/>
      <w:r>
        <w:rPr>
          <w:rFonts w:ascii="Arial" w:hAnsi="Arial" w:cs="Arial"/>
          <w:b/>
          <w:bCs/>
        </w:rPr>
        <w:t xml:space="preserve"> </w:t>
      </w:r>
      <w:r w:rsidRPr="007B6743">
        <w:rPr>
          <w:rFonts w:ascii="Arial" w:hAnsi="Arial" w:cs="Arial"/>
          <w:b/>
          <w:bCs/>
        </w:rPr>
        <w:t>as specified in TS 38.321</w:t>
      </w:r>
      <w:r w:rsidRPr="00304A0C">
        <w:rPr>
          <w:rFonts w:ascii="Arial" w:hAnsi="Arial" w:cs="Arial"/>
          <w:b/>
          <w:bCs/>
        </w:rPr>
        <w:t>.</w:t>
      </w:r>
    </w:p>
    <w:p w14:paraId="773678D7" w14:textId="77777777" w:rsidR="009D7720" w:rsidRDefault="009D7720" w:rsidP="009D7720">
      <w:pPr>
        <w:rPr>
          <w:rFonts w:ascii="Arial" w:hAnsi="Arial" w:cs="Arial"/>
          <w:b/>
          <w:bCs/>
        </w:rPr>
      </w:pPr>
      <w:r>
        <w:rPr>
          <w:rFonts w:ascii="Arial" w:hAnsi="Arial" w:cs="Arial"/>
          <w:b/>
          <w:bCs/>
        </w:rPr>
        <w:t xml:space="preserve">Observation 2: </w:t>
      </w:r>
      <w:r w:rsidRPr="00D82B0D">
        <w:rPr>
          <w:rFonts w:ascii="Arial" w:hAnsi="Arial" w:cs="Arial"/>
          <w:b/>
          <w:bCs/>
        </w:rPr>
        <w:t xml:space="preserve">Different from </w:t>
      </w:r>
      <w:proofErr w:type="spellStart"/>
      <w:r w:rsidRPr="00D82B0D">
        <w:rPr>
          <w:rFonts w:ascii="Arial" w:hAnsi="Arial" w:cs="Arial"/>
          <w:b/>
          <w:bCs/>
        </w:rPr>
        <w:t>SCell</w:t>
      </w:r>
      <w:proofErr w:type="spellEnd"/>
      <w:r w:rsidRPr="00D82B0D">
        <w:rPr>
          <w:rFonts w:ascii="Arial" w:hAnsi="Arial" w:cs="Arial"/>
          <w:b/>
          <w:bCs/>
        </w:rPr>
        <w:t xml:space="preserve"> activation, dormancy switching is triggered by DCI instead of MAC-CE. Some companies showed concern that this new trigger condition may cause redundant and frequent PHR reporting if the network switches dormancy frequently.</w:t>
      </w:r>
      <w:r>
        <w:rPr>
          <w:rFonts w:ascii="Arial" w:hAnsi="Arial" w:cs="Arial"/>
          <w:b/>
          <w:bCs/>
        </w:rPr>
        <w:t xml:space="preserve"> The FFS was added to address this concern. </w:t>
      </w:r>
    </w:p>
    <w:p w14:paraId="0A23AD96" w14:textId="77777777" w:rsidR="009D7720" w:rsidRDefault="009D7720" w:rsidP="009D7720">
      <w:pPr>
        <w:rPr>
          <w:rFonts w:ascii="Arial" w:hAnsi="Arial" w:cs="Arial"/>
          <w:b/>
          <w:bCs/>
        </w:rPr>
      </w:pPr>
      <w:r>
        <w:rPr>
          <w:rFonts w:ascii="Arial" w:hAnsi="Arial" w:cs="Arial"/>
          <w:b/>
          <w:bCs/>
        </w:rPr>
        <w:t xml:space="preserve">Observation 3: </w:t>
      </w:r>
      <w:r w:rsidRPr="00BE5D7F">
        <w:rPr>
          <w:rFonts w:ascii="Arial" w:hAnsi="Arial" w:cs="Arial"/>
          <w:b/>
          <w:bCs/>
        </w:rPr>
        <w:t xml:space="preserve">It is possible that the network may switch dormancy frequently in some scenarios, e.g. when the </w:t>
      </w:r>
      <w:proofErr w:type="spellStart"/>
      <w:r w:rsidRPr="00BE5D7F">
        <w:rPr>
          <w:rFonts w:ascii="Arial" w:hAnsi="Arial" w:cs="Arial"/>
          <w:b/>
          <w:bCs/>
        </w:rPr>
        <w:t>bursty</w:t>
      </w:r>
      <w:proofErr w:type="spellEnd"/>
      <w:r w:rsidRPr="00BE5D7F">
        <w:rPr>
          <w:rFonts w:ascii="Arial" w:hAnsi="Arial" w:cs="Arial"/>
          <w:b/>
          <w:bCs/>
        </w:rPr>
        <w:t xml:space="preserve"> traffic changes frequently or DRX cycle is short</w:t>
      </w:r>
      <w:r>
        <w:rPr>
          <w:rFonts w:ascii="Arial" w:hAnsi="Arial" w:cs="Arial"/>
          <w:b/>
          <w:bCs/>
        </w:rPr>
        <w:t xml:space="preserve">. </w:t>
      </w:r>
    </w:p>
    <w:p w14:paraId="103D9FF1" w14:textId="77777777" w:rsidR="009D7720" w:rsidRDefault="009D7720" w:rsidP="009D7720">
      <w:pPr>
        <w:rPr>
          <w:rFonts w:ascii="Arial" w:hAnsi="Arial" w:cs="Arial"/>
          <w:b/>
          <w:bCs/>
        </w:rPr>
      </w:pPr>
      <w:r>
        <w:rPr>
          <w:rFonts w:ascii="Arial" w:hAnsi="Arial" w:cs="Arial"/>
          <w:b/>
          <w:bCs/>
        </w:rPr>
        <w:t xml:space="preserve">Observation </w:t>
      </w:r>
      <w:r w:rsidRPr="00643C08">
        <w:rPr>
          <w:rFonts w:ascii="Arial" w:hAnsi="Arial" w:cs="Arial"/>
          <w:b/>
          <w:bCs/>
        </w:rPr>
        <w:t>4</w:t>
      </w:r>
      <w:r>
        <w:rPr>
          <w:rFonts w:ascii="Arial" w:hAnsi="Arial" w:cs="Arial"/>
          <w:b/>
          <w:bCs/>
        </w:rPr>
        <w:t xml:space="preserve">: </w:t>
      </w:r>
      <w:r w:rsidRPr="00643C08">
        <w:rPr>
          <w:rFonts w:ascii="Arial" w:hAnsi="Arial" w:cs="Arial"/>
          <w:b/>
          <w:bCs/>
        </w:rPr>
        <w:t xml:space="preserve">PHR prohibit timer was introduced </w:t>
      </w:r>
      <w:r>
        <w:rPr>
          <w:rFonts w:ascii="Arial" w:hAnsi="Arial" w:cs="Arial"/>
          <w:b/>
          <w:bCs/>
        </w:rPr>
        <w:t xml:space="preserve">in MAC spec </w:t>
      </w:r>
      <w:r w:rsidRPr="00643C08">
        <w:rPr>
          <w:rFonts w:ascii="Arial" w:hAnsi="Arial" w:cs="Arial"/>
          <w:b/>
          <w:bCs/>
        </w:rPr>
        <w:t xml:space="preserve">to prevent frequent reporting </w:t>
      </w:r>
      <w:r>
        <w:rPr>
          <w:rFonts w:ascii="Arial" w:hAnsi="Arial" w:cs="Arial"/>
          <w:b/>
          <w:bCs/>
        </w:rPr>
        <w:t xml:space="preserve">for </w:t>
      </w:r>
      <w:r w:rsidRPr="00643C08">
        <w:rPr>
          <w:rFonts w:ascii="Arial" w:hAnsi="Arial" w:cs="Arial"/>
          <w:b/>
          <w:bCs/>
        </w:rPr>
        <w:t xml:space="preserve">PHR triggered by pathloss change </w:t>
      </w:r>
      <w:r>
        <w:rPr>
          <w:rFonts w:ascii="Arial" w:hAnsi="Arial" w:cs="Arial"/>
          <w:b/>
          <w:bCs/>
        </w:rPr>
        <w:t xml:space="preserve">and </w:t>
      </w:r>
      <w:r w:rsidRPr="00643C08">
        <w:rPr>
          <w:rFonts w:ascii="Arial" w:hAnsi="Arial" w:cs="Arial"/>
          <w:b/>
          <w:bCs/>
        </w:rPr>
        <w:t xml:space="preserve">PHR triggered by power </w:t>
      </w:r>
      <w:proofErr w:type="spellStart"/>
      <w:r w:rsidRPr="00643C08">
        <w:rPr>
          <w:rFonts w:ascii="Arial" w:hAnsi="Arial" w:cs="Arial"/>
          <w:b/>
          <w:bCs/>
        </w:rPr>
        <w:t>backoff</w:t>
      </w:r>
      <w:proofErr w:type="spellEnd"/>
    </w:p>
    <w:p w14:paraId="44722543" w14:textId="77777777" w:rsidR="00152A2D" w:rsidRDefault="00152A2D" w:rsidP="00152A2D">
      <w:pPr>
        <w:rPr>
          <w:b/>
          <w:bCs/>
        </w:rPr>
      </w:pPr>
    </w:p>
    <w:p w14:paraId="4EB09020" w14:textId="77777777" w:rsidR="001B48CF" w:rsidRPr="00C33414" w:rsidRDefault="001B48CF" w:rsidP="001B48CF">
      <w:pPr>
        <w:rPr>
          <w:rFonts w:ascii="Arial" w:hAnsi="Arial" w:cs="Arial"/>
          <w:b/>
          <w:bCs/>
          <w:lang w:val="en-US"/>
        </w:rPr>
      </w:pPr>
      <w:r w:rsidRPr="00C33414">
        <w:rPr>
          <w:rFonts w:ascii="Arial" w:hAnsi="Arial" w:cs="Arial"/>
          <w:b/>
          <w:bCs/>
        </w:rPr>
        <w:t xml:space="preserve">Proposal 1: Reuse existing PHR prohibit timer to prevent frequent and redundant PHR triggered by dormant BWP switching, i.e. the new PHR trigger caused by dormancy switch is modified to: upon change of activated BWP from dormant BWP to non-dormant DL BWP of an </w:t>
      </w:r>
      <w:proofErr w:type="spellStart"/>
      <w:r w:rsidRPr="00C33414">
        <w:rPr>
          <w:rFonts w:ascii="Arial" w:hAnsi="Arial" w:cs="Arial"/>
          <w:b/>
          <w:bCs/>
        </w:rPr>
        <w:t>SCell</w:t>
      </w:r>
      <w:proofErr w:type="spellEnd"/>
      <w:r w:rsidRPr="00C33414">
        <w:rPr>
          <w:rFonts w:ascii="Arial" w:hAnsi="Arial" w:cs="Arial"/>
          <w:b/>
          <w:bCs/>
        </w:rPr>
        <w:t xml:space="preserve"> of any MAC entity with configured uplink</w:t>
      </w:r>
      <w:r>
        <w:rPr>
          <w:rFonts w:ascii="Arial" w:hAnsi="Arial" w:cs="Arial"/>
          <w:b/>
          <w:bCs/>
        </w:rPr>
        <w:t xml:space="preserve"> </w:t>
      </w:r>
      <w:r w:rsidRPr="00E96B04">
        <w:rPr>
          <w:rFonts w:ascii="Arial" w:hAnsi="Arial" w:cs="Arial"/>
          <w:b/>
          <w:bCs/>
          <w:u w:val="single"/>
        </w:rPr>
        <w:t xml:space="preserve">and </w:t>
      </w:r>
      <w:proofErr w:type="spellStart"/>
      <w:r w:rsidRPr="00C33414">
        <w:rPr>
          <w:rFonts w:ascii="Arial" w:hAnsi="Arial" w:cs="Arial"/>
          <w:b/>
          <w:bCs/>
          <w:i/>
          <w:iCs/>
          <w:u w:val="single"/>
        </w:rPr>
        <w:t>phr-ProhibitTimer</w:t>
      </w:r>
      <w:proofErr w:type="spellEnd"/>
      <w:r w:rsidRPr="00C33414">
        <w:rPr>
          <w:rFonts w:ascii="Arial" w:hAnsi="Arial" w:cs="Arial"/>
          <w:b/>
          <w:bCs/>
          <w:u w:val="single"/>
        </w:rPr>
        <w:t xml:space="preserve"> expires or has expired</w:t>
      </w:r>
      <w:r w:rsidRPr="00C33414">
        <w:rPr>
          <w:rFonts w:ascii="Arial" w:hAnsi="Arial" w:cs="Arial"/>
          <w:b/>
          <w:bCs/>
        </w:rPr>
        <w:t>.</w:t>
      </w:r>
    </w:p>
    <w:p w14:paraId="3F9353C1" w14:textId="77777777" w:rsidR="00031B86" w:rsidRPr="009D7720" w:rsidRDefault="00031B86" w:rsidP="00152A2D">
      <w:pPr>
        <w:rPr>
          <w:rFonts w:ascii="Arial" w:hAnsi="Arial" w:cs="Arial"/>
          <w:b/>
          <w:bCs/>
          <w:lang w:val="en-US"/>
        </w:rPr>
      </w:pPr>
      <w:bookmarkStart w:id="1" w:name="_GoBack"/>
      <w:bookmarkEnd w:id="1"/>
    </w:p>
    <w:p w14:paraId="022BA936" w14:textId="77777777" w:rsidR="00152A2D" w:rsidRDefault="00152A2D" w:rsidP="00152A2D">
      <w:pPr>
        <w:pStyle w:val="Heading1"/>
        <w:numPr>
          <w:ilvl w:val="0"/>
          <w:numId w:val="2"/>
        </w:numPr>
      </w:pPr>
      <w:r>
        <w:t>References</w:t>
      </w:r>
    </w:p>
    <w:p w14:paraId="60073D94" w14:textId="78F4C75D" w:rsidR="00152A2D" w:rsidRPr="00EA24FF"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[1] RAN</w:t>
      </w:r>
      <w:r w:rsidR="005B3063">
        <w:t>2</w:t>
      </w:r>
      <w:r w:rsidRPr="00EA24FF">
        <w:t>#1</w:t>
      </w:r>
      <w:r w:rsidR="005B3063">
        <w:t>10</w:t>
      </w:r>
      <w:r w:rsidRPr="00EA24FF">
        <w:t>-e, Chair notes</w:t>
      </w:r>
    </w:p>
    <w:p w14:paraId="10D2431E" w14:textId="34FEEBB8"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hyperlink r:id="rId8" w:tooltip="D:Documents3GPPtsg_ranWG2TSGR2_110-eDocsR2-2006080.zip" w:history="1">
        <w:r w:rsidR="004573AA" w:rsidRPr="004573AA">
          <w:t>R2-2006080</w:t>
        </w:r>
      </w:hyperlink>
      <w:r w:rsidR="004573AA">
        <w:rPr>
          <w:rFonts w:hint="eastAsia"/>
        </w:rPr>
        <w:t>,</w:t>
      </w:r>
      <w:r w:rsidR="004573AA">
        <w:t xml:space="preserve"> Corrections on dormant BWP operation,</w:t>
      </w:r>
      <w:r w:rsidR="004573AA">
        <w:tab/>
        <w:t>OPPO, Nokia, Ericsson, Huawei</w:t>
      </w:r>
    </w:p>
    <w:p w14:paraId="6D65930A" w14:textId="1B67F999" w:rsidR="00152A2D" w:rsidRDefault="00152A2D" w:rsidP="00524036">
      <w:pPr>
        <w:pStyle w:val="Reference"/>
        <w:numPr>
          <w:ilvl w:val="0"/>
          <w:numId w:val="0"/>
        </w:numPr>
        <w:tabs>
          <w:tab w:val="left" w:pos="90"/>
        </w:tabs>
        <w:overflowPunct/>
        <w:autoSpaceDE/>
        <w:autoSpaceDN/>
        <w:adjustRightInd/>
        <w:spacing w:line="259" w:lineRule="auto"/>
        <w:ind w:left="270" w:hanging="270"/>
        <w:jc w:val="left"/>
        <w:textAlignment w:val="auto"/>
      </w:pPr>
      <w:r>
        <w:t>[3]</w:t>
      </w:r>
      <w:r w:rsidR="00DE390C">
        <w:t xml:space="preserve"> </w:t>
      </w:r>
      <w:r w:rsidR="002E6D61" w:rsidRPr="00BA5F40">
        <w:t>R2-200</w:t>
      </w:r>
      <w:r w:rsidR="00AF1A5D" w:rsidRPr="00BA5F40">
        <w:t>6560</w:t>
      </w:r>
      <w:r w:rsidR="00B91136" w:rsidRPr="00BA5F40">
        <w:t>,</w:t>
      </w:r>
      <w:r w:rsidR="00B91136">
        <w:t xml:space="preserve"> </w:t>
      </w:r>
      <w:r w:rsidR="003E3BAD">
        <w:t xml:space="preserve">CR to 38.321 on </w:t>
      </w:r>
      <w:r w:rsidR="00F57417">
        <w:t xml:space="preserve">introducing PHR prohibit timer for </w:t>
      </w:r>
      <w:r w:rsidR="00F57417" w:rsidRPr="00F57417">
        <w:t>PHR triggered by dormant BWP switch</w:t>
      </w:r>
      <w:r w:rsidR="00F57417">
        <w:t xml:space="preserve">, Qualcomm </w:t>
      </w:r>
      <w:r w:rsidR="00F57417" w:rsidRPr="00F57417">
        <w:t>Incorporated</w:t>
      </w:r>
      <w:r w:rsidR="00F57417">
        <w:t>.</w:t>
      </w:r>
    </w:p>
    <w:p w14:paraId="6CC6C8DD" w14:textId="74637D08"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[4] </w:t>
      </w:r>
      <w:r w:rsidR="00D2177B" w:rsidRPr="00EA24FF">
        <w:t>RAN</w:t>
      </w:r>
      <w:r w:rsidR="00D2177B">
        <w:t>2</w:t>
      </w:r>
      <w:r w:rsidR="00D2177B" w:rsidRPr="00EA24FF">
        <w:t>#1</w:t>
      </w:r>
      <w:r w:rsidR="00D2177B">
        <w:t>09bis</w:t>
      </w:r>
      <w:r w:rsidR="00D2177B" w:rsidRPr="00EA24FF">
        <w:t>-e, Chair notes</w:t>
      </w:r>
    </w:p>
    <w:p w14:paraId="2114A539" w14:textId="74914D3E"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005D5DE9">
        <w:t>TS 38.321. v16.1.0</w:t>
      </w:r>
    </w:p>
    <w:sectPr w:rsidR="00152A2D" w:rsidSect="00A1790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25585" w14:textId="77777777" w:rsidR="002361E9" w:rsidRDefault="002361E9">
      <w:pPr>
        <w:spacing w:after="0"/>
      </w:pPr>
      <w:r>
        <w:separator/>
      </w:r>
    </w:p>
  </w:endnote>
  <w:endnote w:type="continuationSeparator" w:id="0">
    <w:p w14:paraId="6C17D2BE" w14:textId="77777777" w:rsidR="002361E9" w:rsidRDefault="00236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B219C" w14:textId="77777777" w:rsidR="002361E9" w:rsidRDefault="002361E9">
      <w:pPr>
        <w:spacing w:after="0"/>
      </w:pPr>
      <w:r>
        <w:separator/>
      </w:r>
    </w:p>
  </w:footnote>
  <w:footnote w:type="continuationSeparator" w:id="0">
    <w:p w14:paraId="6CA81859" w14:textId="77777777" w:rsidR="002361E9" w:rsidRDefault="002361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60903"/>
    <w:multiLevelType w:val="multilevel"/>
    <w:tmpl w:val="C05C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9C3"/>
    <w:multiLevelType w:val="hybridMultilevel"/>
    <w:tmpl w:val="F35A4AF8"/>
    <w:lvl w:ilvl="0" w:tplc="6AD4C34C">
      <w:start w:val="8"/>
      <w:numFmt w:val="bullet"/>
      <w:lvlText w:val=""/>
      <w:lvlJc w:val="left"/>
      <w:pPr>
        <w:ind w:left="936" w:hanging="360"/>
      </w:pPr>
      <w:rPr>
        <w:rFonts w:ascii="Wingdings" w:eastAsia="Times New Roman" w:hAnsi="Wingdings" w:cs="Arial" w:hint="default"/>
        <w:b/>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6615897"/>
    <w:multiLevelType w:val="hybridMultilevel"/>
    <w:tmpl w:val="B150D1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D245E"/>
    <w:multiLevelType w:val="hybridMultilevel"/>
    <w:tmpl w:val="BDA05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C6EE9"/>
    <w:multiLevelType w:val="hybridMultilevel"/>
    <w:tmpl w:val="7C6E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6056AA"/>
    <w:multiLevelType w:val="hybridMultilevel"/>
    <w:tmpl w:val="FDCC056E"/>
    <w:lvl w:ilvl="0" w:tplc="C8CE050E">
      <w:start w:val="1"/>
      <w:numFmt w:val="bullet"/>
      <w:lvlText w:val="•"/>
      <w:lvlJc w:val="left"/>
      <w:pPr>
        <w:tabs>
          <w:tab w:val="num" w:pos="720"/>
        </w:tabs>
        <w:ind w:left="720" w:hanging="360"/>
      </w:pPr>
      <w:rPr>
        <w:rFonts w:ascii="Arial" w:hAnsi="Arial" w:hint="default"/>
      </w:rPr>
    </w:lvl>
    <w:lvl w:ilvl="1" w:tplc="2284870C">
      <w:start w:val="110"/>
      <w:numFmt w:val="bullet"/>
      <w:lvlText w:val=""/>
      <w:lvlJc w:val="left"/>
      <w:pPr>
        <w:tabs>
          <w:tab w:val="num" w:pos="1440"/>
        </w:tabs>
        <w:ind w:left="1440" w:hanging="360"/>
      </w:pPr>
      <w:rPr>
        <w:rFonts w:ascii="Symbol" w:hAnsi="Symbol" w:hint="default"/>
      </w:rPr>
    </w:lvl>
    <w:lvl w:ilvl="2" w:tplc="3A46DF0E" w:tentative="1">
      <w:start w:val="1"/>
      <w:numFmt w:val="bullet"/>
      <w:lvlText w:val="•"/>
      <w:lvlJc w:val="left"/>
      <w:pPr>
        <w:tabs>
          <w:tab w:val="num" w:pos="2160"/>
        </w:tabs>
        <w:ind w:left="2160" w:hanging="360"/>
      </w:pPr>
      <w:rPr>
        <w:rFonts w:ascii="Arial" w:hAnsi="Arial" w:hint="default"/>
      </w:rPr>
    </w:lvl>
    <w:lvl w:ilvl="3" w:tplc="C3AE9BAC" w:tentative="1">
      <w:start w:val="1"/>
      <w:numFmt w:val="bullet"/>
      <w:lvlText w:val="•"/>
      <w:lvlJc w:val="left"/>
      <w:pPr>
        <w:tabs>
          <w:tab w:val="num" w:pos="2880"/>
        </w:tabs>
        <w:ind w:left="2880" w:hanging="360"/>
      </w:pPr>
      <w:rPr>
        <w:rFonts w:ascii="Arial" w:hAnsi="Arial" w:hint="default"/>
      </w:rPr>
    </w:lvl>
    <w:lvl w:ilvl="4" w:tplc="8946B2C2" w:tentative="1">
      <w:start w:val="1"/>
      <w:numFmt w:val="bullet"/>
      <w:lvlText w:val="•"/>
      <w:lvlJc w:val="left"/>
      <w:pPr>
        <w:tabs>
          <w:tab w:val="num" w:pos="3600"/>
        </w:tabs>
        <w:ind w:left="3600" w:hanging="360"/>
      </w:pPr>
      <w:rPr>
        <w:rFonts w:ascii="Arial" w:hAnsi="Arial" w:hint="default"/>
      </w:rPr>
    </w:lvl>
    <w:lvl w:ilvl="5" w:tplc="6344A958" w:tentative="1">
      <w:start w:val="1"/>
      <w:numFmt w:val="bullet"/>
      <w:lvlText w:val="•"/>
      <w:lvlJc w:val="left"/>
      <w:pPr>
        <w:tabs>
          <w:tab w:val="num" w:pos="4320"/>
        </w:tabs>
        <w:ind w:left="4320" w:hanging="360"/>
      </w:pPr>
      <w:rPr>
        <w:rFonts w:ascii="Arial" w:hAnsi="Arial" w:hint="default"/>
      </w:rPr>
    </w:lvl>
    <w:lvl w:ilvl="6" w:tplc="409AC8F6" w:tentative="1">
      <w:start w:val="1"/>
      <w:numFmt w:val="bullet"/>
      <w:lvlText w:val="•"/>
      <w:lvlJc w:val="left"/>
      <w:pPr>
        <w:tabs>
          <w:tab w:val="num" w:pos="5040"/>
        </w:tabs>
        <w:ind w:left="5040" w:hanging="360"/>
      </w:pPr>
      <w:rPr>
        <w:rFonts w:ascii="Arial" w:hAnsi="Arial" w:hint="default"/>
      </w:rPr>
    </w:lvl>
    <w:lvl w:ilvl="7" w:tplc="2AA0B8F4" w:tentative="1">
      <w:start w:val="1"/>
      <w:numFmt w:val="bullet"/>
      <w:lvlText w:val="•"/>
      <w:lvlJc w:val="left"/>
      <w:pPr>
        <w:tabs>
          <w:tab w:val="num" w:pos="5760"/>
        </w:tabs>
        <w:ind w:left="5760" w:hanging="360"/>
      </w:pPr>
      <w:rPr>
        <w:rFonts w:ascii="Arial" w:hAnsi="Arial" w:hint="default"/>
      </w:rPr>
    </w:lvl>
    <w:lvl w:ilvl="8" w:tplc="0CDCBF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B017A97"/>
    <w:multiLevelType w:val="hybridMultilevel"/>
    <w:tmpl w:val="771CE9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4852CA"/>
    <w:multiLevelType w:val="hybridMultilevel"/>
    <w:tmpl w:val="AB9E6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CD69A2"/>
    <w:multiLevelType w:val="hybridMultilevel"/>
    <w:tmpl w:val="89DE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B7CFA"/>
    <w:multiLevelType w:val="hybridMultilevel"/>
    <w:tmpl w:val="7E0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8B862F2"/>
    <w:multiLevelType w:val="hybridMultilevel"/>
    <w:tmpl w:val="7648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E3A1F"/>
    <w:multiLevelType w:val="hybridMultilevel"/>
    <w:tmpl w:val="21701E8A"/>
    <w:lvl w:ilvl="0" w:tplc="21D8D4F4">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5FAF748A"/>
    <w:multiLevelType w:val="hybridMultilevel"/>
    <w:tmpl w:val="35381E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6"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85BF1"/>
    <w:multiLevelType w:val="hybridMultilevel"/>
    <w:tmpl w:val="F7EA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31"/>
  </w:num>
  <w:num w:numId="3">
    <w:abstractNumId w:val="16"/>
  </w:num>
  <w:num w:numId="4">
    <w:abstractNumId w:val="27"/>
  </w:num>
  <w:num w:numId="5">
    <w:abstractNumId w:val="8"/>
  </w:num>
  <w:num w:numId="6">
    <w:abstractNumId w:val="29"/>
  </w:num>
  <w:num w:numId="7">
    <w:abstractNumId w:val="15"/>
  </w:num>
  <w:num w:numId="8">
    <w:abstractNumId w:val="30"/>
  </w:num>
  <w:num w:numId="9">
    <w:abstractNumId w:val="33"/>
  </w:num>
  <w:num w:numId="10">
    <w:abstractNumId w:val="2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4"/>
  </w:num>
  <w:num w:numId="15">
    <w:abstractNumId w:val="25"/>
  </w:num>
  <w:num w:numId="16">
    <w:abstractNumId w:val="24"/>
  </w:num>
  <w:num w:numId="17">
    <w:abstractNumId w:val="3"/>
  </w:num>
  <w:num w:numId="18">
    <w:abstractNumId w:val="28"/>
  </w:num>
  <w:num w:numId="19">
    <w:abstractNumId w:val="19"/>
  </w:num>
  <w:num w:numId="20">
    <w:abstractNumId w:val="4"/>
  </w:num>
  <w:num w:numId="21">
    <w:abstractNumId w:val="12"/>
  </w:num>
  <w:num w:numId="22">
    <w:abstractNumId w:val="1"/>
  </w:num>
  <w:num w:numId="23">
    <w:abstractNumId w:val="5"/>
  </w:num>
  <w:num w:numId="24">
    <w:abstractNumId w:val="17"/>
  </w:num>
  <w:num w:numId="25">
    <w:abstractNumId w:val="10"/>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6"/>
  </w:num>
  <w:num w:numId="29">
    <w:abstractNumId w:val="21"/>
  </w:num>
  <w:num w:numId="30">
    <w:abstractNumId w:val="9"/>
  </w:num>
  <w:num w:numId="31">
    <w:abstractNumId w:val="16"/>
  </w:num>
  <w:num w:numId="32">
    <w:abstractNumId w:val="18"/>
  </w:num>
  <w:num w:numId="33">
    <w:abstractNumId w:val="22"/>
  </w:num>
  <w:num w:numId="34">
    <w:abstractNumId w:val="7"/>
  </w:num>
  <w:num w:numId="35">
    <w:abstractNumId w:val="2"/>
  </w:num>
  <w:num w:numId="36">
    <w:abstractNumId w:val="23"/>
  </w:num>
  <w:num w:numId="37">
    <w:abstractNumId w:val="16"/>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921"/>
    <w:rsid w:val="00001C63"/>
    <w:rsid w:val="00001E36"/>
    <w:rsid w:val="000022E6"/>
    <w:rsid w:val="000024E5"/>
    <w:rsid w:val="00002E0C"/>
    <w:rsid w:val="00003BC0"/>
    <w:rsid w:val="00003D61"/>
    <w:rsid w:val="00004506"/>
    <w:rsid w:val="0000585A"/>
    <w:rsid w:val="0000593D"/>
    <w:rsid w:val="00006818"/>
    <w:rsid w:val="000074BB"/>
    <w:rsid w:val="00010045"/>
    <w:rsid w:val="000105C6"/>
    <w:rsid w:val="00011C70"/>
    <w:rsid w:val="00012C82"/>
    <w:rsid w:val="00012E4C"/>
    <w:rsid w:val="000133D6"/>
    <w:rsid w:val="00014FEE"/>
    <w:rsid w:val="000157F4"/>
    <w:rsid w:val="00016129"/>
    <w:rsid w:val="00017EA9"/>
    <w:rsid w:val="00020409"/>
    <w:rsid w:val="000211F7"/>
    <w:rsid w:val="000213C2"/>
    <w:rsid w:val="00022716"/>
    <w:rsid w:val="0002271B"/>
    <w:rsid w:val="00022F8F"/>
    <w:rsid w:val="000236D8"/>
    <w:rsid w:val="000246EB"/>
    <w:rsid w:val="00024EFF"/>
    <w:rsid w:val="000253D7"/>
    <w:rsid w:val="00026378"/>
    <w:rsid w:val="00026E77"/>
    <w:rsid w:val="00027A47"/>
    <w:rsid w:val="00027BBF"/>
    <w:rsid w:val="0003007D"/>
    <w:rsid w:val="00031B65"/>
    <w:rsid w:val="00031B86"/>
    <w:rsid w:val="00032467"/>
    <w:rsid w:val="0003275B"/>
    <w:rsid w:val="00035B74"/>
    <w:rsid w:val="00036849"/>
    <w:rsid w:val="0003696A"/>
    <w:rsid w:val="00036AA0"/>
    <w:rsid w:val="00036D11"/>
    <w:rsid w:val="00037170"/>
    <w:rsid w:val="000403D3"/>
    <w:rsid w:val="00040DAD"/>
    <w:rsid w:val="00041783"/>
    <w:rsid w:val="00044160"/>
    <w:rsid w:val="00050E7A"/>
    <w:rsid w:val="0005246A"/>
    <w:rsid w:val="00053EB2"/>
    <w:rsid w:val="00054ED0"/>
    <w:rsid w:val="00056162"/>
    <w:rsid w:val="00060182"/>
    <w:rsid w:val="00060C68"/>
    <w:rsid w:val="00060F78"/>
    <w:rsid w:val="00061D41"/>
    <w:rsid w:val="00063A47"/>
    <w:rsid w:val="00064474"/>
    <w:rsid w:val="000649F8"/>
    <w:rsid w:val="000654E3"/>
    <w:rsid w:val="00065FC1"/>
    <w:rsid w:val="00067F1C"/>
    <w:rsid w:val="00070537"/>
    <w:rsid w:val="000724FD"/>
    <w:rsid w:val="000734B1"/>
    <w:rsid w:val="0007365E"/>
    <w:rsid w:val="00074778"/>
    <w:rsid w:val="00074BAB"/>
    <w:rsid w:val="0007557C"/>
    <w:rsid w:val="00076316"/>
    <w:rsid w:val="00077D09"/>
    <w:rsid w:val="00080169"/>
    <w:rsid w:val="000825CC"/>
    <w:rsid w:val="00082869"/>
    <w:rsid w:val="00084673"/>
    <w:rsid w:val="00085279"/>
    <w:rsid w:val="00091062"/>
    <w:rsid w:val="00093469"/>
    <w:rsid w:val="00096BE5"/>
    <w:rsid w:val="00096F39"/>
    <w:rsid w:val="00096F84"/>
    <w:rsid w:val="000976A6"/>
    <w:rsid w:val="000A0490"/>
    <w:rsid w:val="000A17A3"/>
    <w:rsid w:val="000A27D8"/>
    <w:rsid w:val="000A3233"/>
    <w:rsid w:val="000A3C82"/>
    <w:rsid w:val="000A4281"/>
    <w:rsid w:val="000A436E"/>
    <w:rsid w:val="000A5F90"/>
    <w:rsid w:val="000A6224"/>
    <w:rsid w:val="000A7A1B"/>
    <w:rsid w:val="000A7C37"/>
    <w:rsid w:val="000B2C17"/>
    <w:rsid w:val="000B32A6"/>
    <w:rsid w:val="000B55D8"/>
    <w:rsid w:val="000B7CA4"/>
    <w:rsid w:val="000C06F5"/>
    <w:rsid w:val="000C0EB2"/>
    <w:rsid w:val="000C180E"/>
    <w:rsid w:val="000C207B"/>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4E69"/>
    <w:rsid w:val="000E5DB9"/>
    <w:rsid w:val="000F075F"/>
    <w:rsid w:val="000F1396"/>
    <w:rsid w:val="000F14AA"/>
    <w:rsid w:val="000F4FD7"/>
    <w:rsid w:val="000F52DA"/>
    <w:rsid w:val="000F53B9"/>
    <w:rsid w:val="000F559C"/>
    <w:rsid w:val="000F64AE"/>
    <w:rsid w:val="000F6509"/>
    <w:rsid w:val="000F684B"/>
    <w:rsid w:val="000F6E75"/>
    <w:rsid w:val="000F753D"/>
    <w:rsid w:val="000F79BD"/>
    <w:rsid w:val="000F7DE2"/>
    <w:rsid w:val="001011F0"/>
    <w:rsid w:val="00101A6A"/>
    <w:rsid w:val="00103877"/>
    <w:rsid w:val="00103FCA"/>
    <w:rsid w:val="00104398"/>
    <w:rsid w:val="00107AB0"/>
    <w:rsid w:val="00111AE2"/>
    <w:rsid w:val="00112639"/>
    <w:rsid w:val="00113C3C"/>
    <w:rsid w:val="0011411A"/>
    <w:rsid w:val="0011558A"/>
    <w:rsid w:val="00115E9E"/>
    <w:rsid w:val="00115F17"/>
    <w:rsid w:val="001208AD"/>
    <w:rsid w:val="00122EF5"/>
    <w:rsid w:val="00124409"/>
    <w:rsid w:val="00126674"/>
    <w:rsid w:val="0012764F"/>
    <w:rsid w:val="00127822"/>
    <w:rsid w:val="0013008A"/>
    <w:rsid w:val="00130483"/>
    <w:rsid w:val="00131950"/>
    <w:rsid w:val="0013296E"/>
    <w:rsid w:val="001343E9"/>
    <w:rsid w:val="00134A17"/>
    <w:rsid w:val="001366F0"/>
    <w:rsid w:val="00136897"/>
    <w:rsid w:val="00136D01"/>
    <w:rsid w:val="00137AF8"/>
    <w:rsid w:val="00141620"/>
    <w:rsid w:val="001446B0"/>
    <w:rsid w:val="00145DA1"/>
    <w:rsid w:val="00147CDB"/>
    <w:rsid w:val="00151F11"/>
    <w:rsid w:val="00152A2D"/>
    <w:rsid w:val="00154BE7"/>
    <w:rsid w:val="00156DCE"/>
    <w:rsid w:val="0015708B"/>
    <w:rsid w:val="00161550"/>
    <w:rsid w:val="00162C4E"/>
    <w:rsid w:val="00162E28"/>
    <w:rsid w:val="00163333"/>
    <w:rsid w:val="00163613"/>
    <w:rsid w:val="00164E25"/>
    <w:rsid w:val="001652D6"/>
    <w:rsid w:val="001656FD"/>
    <w:rsid w:val="00166D41"/>
    <w:rsid w:val="0017036F"/>
    <w:rsid w:val="0017042C"/>
    <w:rsid w:val="00170A93"/>
    <w:rsid w:val="00171D37"/>
    <w:rsid w:val="001727A8"/>
    <w:rsid w:val="00175659"/>
    <w:rsid w:val="00175963"/>
    <w:rsid w:val="00176AE8"/>
    <w:rsid w:val="00177A2F"/>
    <w:rsid w:val="00182806"/>
    <w:rsid w:val="00183579"/>
    <w:rsid w:val="00183F1E"/>
    <w:rsid w:val="0018528C"/>
    <w:rsid w:val="00185439"/>
    <w:rsid w:val="001866D4"/>
    <w:rsid w:val="0018741F"/>
    <w:rsid w:val="0019163F"/>
    <w:rsid w:val="00193E13"/>
    <w:rsid w:val="0019472E"/>
    <w:rsid w:val="00194A8A"/>
    <w:rsid w:val="00194C98"/>
    <w:rsid w:val="00194D3D"/>
    <w:rsid w:val="0019533B"/>
    <w:rsid w:val="00195CC0"/>
    <w:rsid w:val="00196758"/>
    <w:rsid w:val="00196893"/>
    <w:rsid w:val="00196AA4"/>
    <w:rsid w:val="00197BC6"/>
    <w:rsid w:val="001A3676"/>
    <w:rsid w:val="001A4F51"/>
    <w:rsid w:val="001A5CC1"/>
    <w:rsid w:val="001B3104"/>
    <w:rsid w:val="001B48CF"/>
    <w:rsid w:val="001B574D"/>
    <w:rsid w:val="001B7D1B"/>
    <w:rsid w:val="001C128A"/>
    <w:rsid w:val="001C16F9"/>
    <w:rsid w:val="001C4DD2"/>
    <w:rsid w:val="001C74B5"/>
    <w:rsid w:val="001C7E19"/>
    <w:rsid w:val="001D1300"/>
    <w:rsid w:val="001D2F73"/>
    <w:rsid w:val="001D327D"/>
    <w:rsid w:val="001D38BE"/>
    <w:rsid w:val="001D4016"/>
    <w:rsid w:val="001D4D18"/>
    <w:rsid w:val="001D6C89"/>
    <w:rsid w:val="001D7EFB"/>
    <w:rsid w:val="001E03DC"/>
    <w:rsid w:val="001E0BD7"/>
    <w:rsid w:val="001E131A"/>
    <w:rsid w:val="001E28BD"/>
    <w:rsid w:val="001E5559"/>
    <w:rsid w:val="001E7000"/>
    <w:rsid w:val="001F0869"/>
    <w:rsid w:val="001F151B"/>
    <w:rsid w:val="001F2955"/>
    <w:rsid w:val="001F2E57"/>
    <w:rsid w:val="001F32B5"/>
    <w:rsid w:val="001F573A"/>
    <w:rsid w:val="001F5BEE"/>
    <w:rsid w:val="001F5F0C"/>
    <w:rsid w:val="001F628F"/>
    <w:rsid w:val="002019E0"/>
    <w:rsid w:val="00202B7B"/>
    <w:rsid w:val="002040FA"/>
    <w:rsid w:val="00205945"/>
    <w:rsid w:val="00206BBB"/>
    <w:rsid w:val="00206BE2"/>
    <w:rsid w:val="00207AFB"/>
    <w:rsid w:val="00210BA8"/>
    <w:rsid w:val="0021245C"/>
    <w:rsid w:val="0021293C"/>
    <w:rsid w:val="00212F95"/>
    <w:rsid w:val="00213B0A"/>
    <w:rsid w:val="002154D8"/>
    <w:rsid w:val="0021553A"/>
    <w:rsid w:val="00216232"/>
    <w:rsid w:val="00216600"/>
    <w:rsid w:val="0021698C"/>
    <w:rsid w:val="00217569"/>
    <w:rsid w:val="00217AEE"/>
    <w:rsid w:val="00221BD1"/>
    <w:rsid w:val="00221F82"/>
    <w:rsid w:val="00222A99"/>
    <w:rsid w:val="00224599"/>
    <w:rsid w:val="002245DE"/>
    <w:rsid w:val="002247BE"/>
    <w:rsid w:val="00225902"/>
    <w:rsid w:val="0022730C"/>
    <w:rsid w:val="0023039D"/>
    <w:rsid w:val="0023207D"/>
    <w:rsid w:val="00232384"/>
    <w:rsid w:val="00233CFF"/>
    <w:rsid w:val="002361E9"/>
    <w:rsid w:val="00236A0D"/>
    <w:rsid w:val="00236B6B"/>
    <w:rsid w:val="00237FE3"/>
    <w:rsid w:val="00240A74"/>
    <w:rsid w:val="00241FE6"/>
    <w:rsid w:val="0024233D"/>
    <w:rsid w:val="00243CA6"/>
    <w:rsid w:val="002446ED"/>
    <w:rsid w:val="00244741"/>
    <w:rsid w:val="002451D2"/>
    <w:rsid w:val="00245C1E"/>
    <w:rsid w:val="00245F28"/>
    <w:rsid w:val="00250E1C"/>
    <w:rsid w:val="002511B0"/>
    <w:rsid w:val="00251A18"/>
    <w:rsid w:val="00255B29"/>
    <w:rsid w:val="00255B6B"/>
    <w:rsid w:val="00256B38"/>
    <w:rsid w:val="002579CA"/>
    <w:rsid w:val="0026112E"/>
    <w:rsid w:val="0026201C"/>
    <w:rsid w:val="00262284"/>
    <w:rsid w:val="00263BFB"/>
    <w:rsid w:val="002640C1"/>
    <w:rsid w:val="00265850"/>
    <w:rsid w:val="002670A3"/>
    <w:rsid w:val="002671ED"/>
    <w:rsid w:val="0027066D"/>
    <w:rsid w:val="002750B7"/>
    <w:rsid w:val="0027540B"/>
    <w:rsid w:val="00275E75"/>
    <w:rsid w:val="0027665A"/>
    <w:rsid w:val="00276800"/>
    <w:rsid w:val="0027712E"/>
    <w:rsid w:val="00277371"/>
    <w:rsid w:val="00277732"/>
    <w:rsid w:val="002801B1"/>
    <w:rsid w:val="00280F5B"/>
    <w:rsid w:val="002814C5"/>
    <w:rsid w:val="00282F9B"/>
    <w:rsid w:val="0028491D"/>
    <w:rsid w:val="002857E3"/>
    <w:rsid w:val="002862F0"/>
    <w:rsid w:val="00287541"/>
    <w:rsid w:val="00287C93"/>
    <w:rsid w:val="00290E9D"/>
    <w:rsid w:val="00291E32"/>
    <w:rsid w:val="0029204C"/>
    <w:rsid w:val="0029239F"/>
    <w:rsid w:val="00292FBF"/>
    <w:rsid w:val="002932CF"/>
    <w:rsid w:val="0029370E"/>
    <w:rsid w:val="00294EC4"/>
    <w:rsid w:val="00295846"/>
    <w:rsid w:val="00295C01"/>
    <w:rsid w:val="0029724F"/>
    <w:rsid w:val="002A0E74"/>
    <w:rsid w:val="002A2602"/>
    <w:rsid w:val="002A391F"/>
    <w:rsid w:val="002A3D11"/>
    <w:rsid w:val="002A4A03"/>
    <w:rsid w:val="002A5001"/>
    <w:rsid w:val="002A50E8"/>
    <w:rsid w:val="002A5B44"/>
    <w:rsid w:val="002A6D73"/>
    <w:rsid w:val="002B139E"/>
    <w:rsid w:val="002B1FCC"/>
    <w:rsid w:val="002B3E8A"/>
    <w:rsid w:val="002B4361"/>
    <w:rsid w:val="002B4A5E"/>
    <w:rsid w:val="002B4C94"/>
    <w:rsid w:val="002C059B"/>
    <w:rsid w:val="002C1024"/>
    <w:rsid w:val="002C15D2"/>
    <w:rsid w:val="002C2AE0"/>
    <w:rsid w:val="002C431F"/>
    <w:rsid w:val="002C6F9E"/>
    <w:rsid w:val="002C7BBB"/>
    <w:rsid w:val="002D2046"/>
    <w:rsid w:val="002D292B"/>
    <w:rsid w:val="002D6188"/>
    <w:rsid w:val="002D635D"/>
    <w:rsid w:val="002D6E1A"/>
    <w:rsid w:val="002D710D"/>
    <w:rsid w:val="002D71AC"/>
    <w:rsid w:val="002D77A6"/>
    <w:rsid w:val="002D7830"/>
    <w:rsid w:val="002E003D"/>
    <w:rsid w:val="002E1AE8"/>
    <w:rsid w:val="002E3E81"/>
    <w:rsid w:val="002E6128"/>
    <w:rsid w:val="002E67E3"/>
    <w:rsid w:val="002E6C17"/>
    <w:rsid w:val="002E6D61"/>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A2B"/>
    <w:rsid w:val="00312EF0"/>
    <w:rsid w:val="00313D53"/>
    <w:rsid w:val="00314DB9"/>
    <w:rsid w:val="0031534F"/>
    <w:rsid w:val="0031796A"/>
    <w:rsid w:val="00317C22"/>
    <w:rsid w:val="00320568"/>
    <w:rsid w:val="003213B7"/>
    <w:rsid w:val="00321528"/>
    <w:rsid w:val="00321D82"/>
    <w:rsid w:val="003238FE"/>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36DFD"/>
    <w:rsid w:val="0034167F"/>
    <w:rsid w:val="00341BED"/>
    <w:rsid w:val="00342F22"/>
    <w:rsid w:val="0034477A"/>
    <w:rsid w:val="003459D3"/>
    <w:rsid w:val="0035052B"/>
    <w:rsid w:val="00351CC1"/>
    <w:rsid w:val="00352208"/>
    <w:rsid w:val="00352B4F"/>
    <w:rsid w:val="0035376E"/>
    <w:rsid w:val="00353DFF"/>
    <w:rsid w:val="0035641A"/>
    <w:rsid w:val="00356BC5"/>
    <w:rsid w:val="00360AF0"/>
    <w:rsid w:val="00362581"/>
    <w:rsid w:val="00363784"/>
    <w:rsid w:val="0036488A"/>
    <w:rsid w:val="0036493B"/>
    <w:rsid w:val="00364E30"/>
    <w:rsid w:val="00366818"/>
    <w:rsid w:val="00367D2B"/>
    <w:rsid w:val="00371087"/>
    <w:rsid w:val="00373C85"/>
    <w:rsid w:val="003747A4"/>
    <w:rsid w:val="003757F8"/>
    <w:rsid w:val="003815C8"/>
    <w:rsid w:val="003824DB"/>
    <w:rsid w:val="003833D8"/>
    <w:rsid w:val="003857A8"/>
    <w:rsid w:val="0038790F"/>
    <w:rsid w:val="00393147"/>
    <w:rsid w:val="003937BB"/>
    <w:rsid w:val="00393C8A"/>
    <w:rsid w:val="00394178"/>
    <w:rsid w:val="00396200"/>
    <w:rsid w:val="00396651"/>
    <w:rsid w:val="00396E8E"/>
    <w:rsid w:val="003973DB"/>
    <w:rsid w:val="00397FE3"/>
    <w:rsid w:val="003A4FDC"/>
    <w:rsid w:val="003A65F5"/>
    <w:rsid w:val="003A67E4"/>
    <w:rsid w:val="003A725C"/>
    <w:rsid w:val="003A7638"/>
    <w:rsid w:val="003A775D"/>
    <w:rsid w:val="003B1114"/>
    <w:rsid w:val="003B1BC6"/>
    <w:rsid w:val="003B1DF5"/>
    <w:rsid w:val="003B1EDB"/>
    <w:rsid w:val="003B2169"/>
    <w:rsid w:val="003B4C13"/>
    <w:rsid w:val="003B5C85"/>
    <w:rsid w:val="003B5D1A"/>
    <w:rsid w:val="003B7EB0"/>
    <w:rsid w:val="003C025F"/>
    <w:rsid w:val="003C0374"/>
    <w:rsid w:val="003C41EE"/>
    <w:rsid w:val="003C4439"/>
    <w:rsid w:val="003C4781"/>
    <w:rsid w:val="003C55D5"/>
    <w:rsid w:val="003C745B"/>
    <w:rsid w:val="003D0DC5"/>
    <w:rsid w:val="003D1445"/>
    <w:rsid w:val="003D15EE"/>
    <w:rsid w:val="003D18C4"/>
    <w:rsid w:val="003D4569"/>
    <w:rsid w:val="003D4993"/>
    <w:rsid w:val="003D5AC3"/>
    <w:rsid w:val="003D786B"/>
    <w:rsid w:val="003E0BFE"/>
    <w:rsid w:val="003E0E39"/>
    <w:rsid w:val="003E3162"/>
    <w:rsid w:val="003E3BAD"/>
    <w:rsid w:val="003E7C18"/>
    <w:rsid w:val="003F1748"/>
    <w:rsid w:val="003F2474"/>
    <w:rsid w:val="003F3445"/>
    <w:rsid w:val="003F569C"/>
    <w:rsid w:val="003F795E"/>
    <w:rsid w:val="003F7A07"/>
    <w:rsid w:val="00400742"/>
    <w:rsid w:val="004007C5"/>
    <w:rsid w:val="004010FA"/>
    <w:rsid w:val="004013D3"/>
    <w:rsid w:val="00401867"/>
    <w:rsid w:val="00401B96"/>
    <w:rsid w:val="00401B9E"/>
    <w:rsid w:val="00401E43"/>
    <w:rsid w:val="004025FD"/>
    <w:rsid w:val="004057F7"/>
    <w:rsid w:val="00405D84"/>
    <w:rsid w:val="00406410"/>
    <w:rsid w:val="00406870"/>
    <w:rsid w:val="004078A8"/>
    <w:rsid w:val="00410C82"/>
    <w:rsid w:val="00411838"/>
    <w:rsid w:val="00411FB2"/>
    <w:rsid w:val="004124F3"/>
    <w:rsid w:val="004135BA"/>
    <w:rsid w:val="00415309"/>
    <w:rsid w:val="0041584A"/>
    <w:rsid w:val="00417F4D"/>
    <w:rsid w:val="004206E6"/>
    <w:rsid w:val="00420D18"/>
    <w:rsid w:val="00423540"/>
    <w:rsid w:val="00423ED3"/>
    <w:rsid w:val="0042588D"/>
    <w:rsid w:val="00425FDB"/>
    <w:rsid w:val="004271E5"/>
    <w:rsid w:val="004272D1"/>
    <w:rsid w:val="0042753D"/>
    <w:rsid w:val="00427F94"/>
    <w:rsid w:val="0043028D"/>
    <w:rsid w:val="00430849"/>
    <w:rsid w:val="00431322"/>
    <w:rsid w:val="00431CFA"/>
    <w:rsid w:val="00432691"/>
    <w:rsid w:val="00432935"/>
    <w:rsid w:val="004335BA"/>
    <w:rsid w:val="00434143"/>
    <w:rsid w:val="004367BF"/>
    <w:rsid w:val="0043685C"/>
    <w:rsid w:val="004372BB"/>
    <w:rsid w:val="00441C5E"/>
    <w:rsid w:val="004441CE"/>
    <w:rsid w:val="0044435F"/>
    <w:rsid w:val="00444D56"/>
    <w:rsid w:val="00450ECC"/>
    <w:rsid w:val="00452343"/>
    <w:rsid w:val="00452EDA"/>
    <w:rsid w:val="00454867"/>
    <w:rsid w:val="0045552D"/>
    <w:rsid w:val="00455815"/>
    <w:rsid w:val="00455C62"/>
    <w:rsid w:val="004573AA"/>
    <w:rsid w:val="00460216"/>
    <w:rsid w:val="0046048B"/>
    <w:rsid w:val="0046139C"/>
    <w:rsid w:val="004618BC"/>
    <w:rsid w:val="00465257"/>
    <w:rsid w:val="00466109"/>
    <w:rsid w:val="00466FFF"/>
    <w:rsid w:val="004703F2"/>
    <w:rsid w:val="004704D7"/>
    <w:rsid w:val="00470815"/>
    <w:rsid w:val="0047257B"/>
    <w:rsid w:val="00473B66"/>
    <w:rsid w:val="0047577A"/>
    <w:rsid w:val="00481524"/>
    <w:rsid w:val="00482563"/>
    <w:rsid w:val="004831A2"/>
    <w:rsid w:val="00483394"/>
    <w:rsid w:val="004836E0"/>
    <w:rsid w:val="004850D4"/>
    <w:rsid w:val="00485AD8"/>
    <w:rsid w:val="00485BDE"/>
    <w:rsid w:val="004870EA"/>
    <w:rsid w:val="00487475"/>
    <w:rsid w:val="004875DC"/>
    <w:rsid w:val="00490A26"/>
    <w:rsid w:val="00491B0F"/>
    <w:rsid w:val="0049385A"/>
    <w:rsid w:val="00494C61"/>
    <w:rsid w:val="0049511B"/>
    <w:rsid w:val="00495D18"/>
    <w:rsid w:val="00496CCD"/>
    <w:rsid w:val="00497BE4"/>
    <w:rsid w:val="004A12F6"/>
    <w:rsid w:val="004A1408"/>
    <w:rsid w:val="004A2660"/>
    <w:rsid w:val="004A26D9"/>
    <w:rsid w:val="004A292E"/>
    <w:rsid w:val="004A2D94"/>
    <w:rsid w:val="004A5C42"/>
    <w:rsid w:val="004A64F5"/>
    <w:rsid w:val="004A79DE"/>
    <w:rsid w:val="004A7C7D"/>
    <w:rsid w:val="004B0488"/>
    <w:rsid w:val="004B08C1"/>
    <w:rsid w:val="004B2989"/>
    <w:rsid w:val="004B2A29"/>
    <w:rsid w:val="004B3FDF"/>
    <w:rsid w:val="004B5078"/>
    <w:rsid w:val="004B58B9"/>
    <w:rsid w:val="004B6E8A"/>
    <w:rsid w:val="004C20EC"/>
    <w:rsid w:val="004C23AB"/>
    <w:rsid w:val="004C2751"/>
    <w:rsid w:val="004C2B95"/>
    <w:rsid w:val="004C3D53"/>
    <w:rsid w:val="004C424A"/>
    <w:rsid w:val="004C48F7"/>
    <w:rsid w:val="004C4C4C"/>
    <w:rsid w:val="004C514B"/>
    <w:rsid w:val="004C5587"/>
    <w:rsid w:val="004C7127"/>
    <w:rsid w:val="004D10B5"/>
    <w:rsid w:val="004D1115"/>
    <w:rsid w:val="004D28A4"/>
    <w:rsid w:val="004D2ACB"/>
    <w:rsid w:val="004D3BE9"/>
    <w:rsid w:val="004D5D62"/>
    <w:rsid w:val="004D7730"/>
    <w:rsid w:val="004E0BD5"/>
    <w:rsid w:val="004E14C3"/>
    <w:rsid w:val="004E15CF"/>
    <w:rsid w:val="004E6258"/>
    <w:rsid w:val="004E6C32"/>
    <w:rsid w:val="004F1258"/>
    <w:rsid w:val="004F24ED"/>
    <w:rsid w:val="004F4CD2"/>
    <w:rsid w:val="004F4D6F"/>
    <w:rsid w:val="004F68BA"/>
    <w:rsid w:val="004F68EE"/>
    <w:rsid w:val="00500B85"/>
    <w:rsid w:val="00500CFD"/>
    <w:rsid w:val="00501033"/>
    <w:rsid w:val="00501A3B"/>
    <w:rsid w:val="00502996"/>
    <w:rsid w:val="00504CBA"/>
    <w:rsid w:val="00505C7D"/>
    <w:rsid w:val="00507BDC"/>
    <w:rsid w:val="00511273"/>
    <w:rsid w:val="00511280"/>
    <w:rsid w:val="005131DE"/>
    <w:rsid w:val="00513821"/>
    <w:rsid w:val="00513B6C"/>
    <w:rsid w:val="005149E1"/>
    <w:rsid w:val="00514C6A"/>
    <w:rsid w:val="00516FC3"/>
    <w:rsid w:val="00520249"/>
    <w:rsid w:val="0052135E"/>
    <w:rsid w:val="0052307E"/>
    <w:rsid w:val="00523098"/>
    <w:rsid w:val="00523584"/>
    <w:rsid w:val="00524036"/>
    <w:rsid w:val="00524230"/>
    <w:rsid w:val="00526E12"/>
    <w:rsid w:val="005276A5"/>
    <w:rsid w:val="00527960"/>
    <w:rsid w:val="00530F97"/>
    <w:rsid w:val="00531386"/>
    <w:rsid w:val="005341C6"/>
    <w:rsid w:val="00535CBC"/>
    <w:rsid w:val="00535E9E"/>
    <w:rsid w:val="00536C16"/>
    <w:rsid w:val="00537385"/>
    <w:rsid w:val="005409E7"/>
    <w:rsid w:val="00541639"/>
    <w:rsid w:val="00541690"/>
    <w:rsid w:val="005421B5"/>
    <w:rsid w:val="00543837"/>
    <w:rsid w:val="00543DE0"/>
    <w:rsid w:val="00544597"/>
    <w:rsid w:val="005447C6"/>
    <w:rsid w:val="00544F6C"/>
    <w:rsid w:val="00546323"/>
    <w:rsid w:val="0054654D"/>
    <w:rsid w:val="00546591"/>
    <w:rsid w:val="00546BE5"/>
    <w:rsid w:val="005472E5"/>
    <w:rsid w:val="00547A9A"/>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4F1"/>
    <w:rsid w:val="00574D7B"/>
    <w:rsid w:val="00575417"/>
    <w:rsid w:val="005759B7"/>
    <w:rsid w:val="00576D4E"/>
    <w:rsid w:val="005772DD"/>
    <w:rsid w:val="005772E6"/>
    <w:rsid w:val="0057738B"/>
    <w:rsid w:val="005773BE"/>
    <w:rsid w:val="005812A0"/>
    <w:rsid w:val="00581A2E"/>
    <w:rsid w:val="0058216B"/>
    <w:rsid w:val="005841E5"/>
    <w:rsid w:val="0058474D"/>
    <w:rsid w:val="005869AE"/>
    <w:rsid w:val="00587CB9"/>
    <w:rsid w:val="005904FF"/>
    <w:rsid w:val="005942EE"/>
    <w:rsid w:val="00594F01"/>
    <w:rsid w:val="00596F36"/>
    <w:rsid w:val="005A00B1"/>
    <w:rsid w:val="005A200E"/>
    <w:rsid w:val="005A3C78"/>
    <w:rsid w:val="005A4485"/>
    <w:rsid w:val="005A4B19"/>
    <w:rsid w:val="005A553B"/>
    <w:rsid w:val="005A5CD1"/>
    <w:rsid w:val="005A6241"/>
    <w:rsid w:val="005A6799"/>
    <w:rsid w:val="005A6BB6"/>
    <w:rsid w:val="005B1309"/>
    <w:rsid w:val="005B145F"/>
    <w:rsid w:val="005B1BD2"/>
    <w:rsid w:val="005B2606"/>
    <w:rsid w:val="005B2A28"/>
    <w:rsid w:val="005B3063"/>
    <w:rsid w:val="005B38D2"/>
    <w:rsid w:val="005B47C5"/>
    <w:rsid w:val="005B4D15"/>
    <w:rsid w:val="005B5581"/>
    <w:rsid w:val="005C0724"/>
    <w:rsid w:val="005C08DB"/>
    <w:rsid w:val="005C1710"/>
    <w:rsid w:val="005C2256"/>
    <w:rsid w:val="005C54BB"/>
    <w:rsid w:val="005C5A3D"/>
    <w:rsid w:val="005C76ED"/>
    <w:rsid w:val="005D00E9"/>
    <w:rsid w:val="005D0CEB"/>
    <w:rsid w:val="005D1572"/>
    <w:rsid w:val="005D183B"/>
    <w:rsid w:val="005D19AA"/>
    <w:rsid w:val="005D55FE"/>
    <w:rsid w:val="005D59D5"/>
    <w:rsid w:val="005D5D5D"/>
    <w:rsid w:val="005D5DE9"/>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2D73"/>
    <w:rsid w:val="005F45B6"/>
    <w:rsid w:val="005F4C40"/>
    <w:rsid w:val="005F5019"/>
    <w:rsid w:val="005F5050"/>
    <w:rsid w:val="005F5548"/>
    <w:rsid w:val="005F76EC"/>
    <w:rsid w:val="00600055"/>
    <w:rsid w:val="00600286"/>
    <w:rsid w:val="00600933"/>
    <w:rsid w:val="00602D08"/>
    <w:rsid w:val="00603D14"/>
    <w:rsid w:val="00606692"/>
    <w:rsid w:val="00606CFA"/>
    <w:rsid w:val="00607DDF"/>
    <w:rsid w:val="006103F0"/>
    <w:rsid w:val="006113BE"/>
    <w:rsid w:val="00612092"/>
    <w:rsid w:val="00612DA8"/>
    <w:rsid w:val="00612E7E"/>
    <w:rsid w:val="0061384A"/>
    <w:rsid w:val="00613948"/>
    <w:rsid w:val="0061400C"/>
    <w:rsid w:val="00614987"/>
    <w:rsid w:val="006152F2"/>
    <w:rsid w:val="00615899"/>
    <w:rsid w:val="00615E9C"/>
    <w:rsid w:val="00616309"/>
    <w:rsid w:val="0061673F"/>
    <w:rsid w:val="00616E36"/>
    <w:rsid w:val="00617473"/>
    <w:rsid w:val="006177CB"/>
    <w:rsid w:val="006204A4"/>
    <w:rsid w:val="0062051A"/>
    <w:rsid w:val="00621B90"/>
    <w:rsid w:val="006222CF"/>
    <w:rsid w:val="00623472"/>
    <w:rsid w:val="006258BB"/>
    <w:rsid w:val="00625CC1"/>
    <w:rsid w:val="006275BF"/>
    <w:rsid w:val="006278CD"/>
    <w:rsid w:val="00632D8F"/>
    <w:rsid w:val="00635178"/>
    <w:rsid w:val="006368D5"/>
    <w:rsid w:val="00636F1A"/>
    <w:rsid w:val="00641B56"/>
    <w:rsid w:val="0064208E"/>
    <w:rsid w:val="00643757"/>
    <w:rsid w:val="00643C08"/>
    <w:rsid w:val="00645284"/>
    <w:rsid w:val="00646250"/>
    <w:rsid w:val="0064652D"/>
    <w:rsid w:val="006474B8"/>
    <w:rsid w:val="006474BA"/>
    <w:rsid w:val="00650635"/>
    <w:rsid w:val="006510A8"/>
    <w:rsid w:val="00652FDF"/>
    <w:rsid w:val="00654025"/>
    <w:rsid w:val="00655806"/>
    <w:rsid w:val="006558AB"/>
    <w:rsid w:val="0065740A"/>
    <w:rsid w:val="00660828"/>
    <w:rsid w:val="00660EED"/>
    <w:rsid w:val="00664D51"/>
    <w:rsid w:val="00664D73"/>
    <w:rsid w:val="006672B4"/>
    <w:rsid w:val="00667C8C"/>
    <w:rsid w:val="00670B3D"/>
    <w:rsid w:val="00670C45"/>
    <w:rsid w:val="00670D5F"/>
    <w:rsid w:val="00670DF3"/>
    <w:rsid w:val="006715A6"/>
    <w:rsid w:val="00671CF0"/>
    <w:rsid w:val="00672170"/>
    <w:rsid w:val="0067230D"/>
    <w:rsid w:val="00672624"/>
    <w:rsid w:val="0067262C"/>
    <w:rsid w:val="00673EB3"/>
    <w:rsid w:val="0067448D"/>
    <w:rsid w:val="006753CB"/>
    <w:rsid w:val="00676983"/>
    <w:rsid w:val="00680062"/>
    <w:rsid w:val="00680922"/>
    <w:rsid w:val="00681595"/>
    <w:rsid w:val="0068238F"/>
    <w:rsid w:val="00682B97"/>
    <w:rsid w:val="00684F2C"/>
    <w:rsid w:val="00685403"/>
    <w:rsid w:val="0068585A"/>
    <w:rsid w:val="0069100B"/>
    <w:rsid w:val="00692C8E"/>
    <w:rsid w:val="006936D6"/>
    <w:rsid w:val="00693C94"/>
    <w:rsid w:val="00694716"/>
    <w:rsid w:val="00694DE4"/>
    <w:rsid w:val="00695174"/>
    <w:rsid w:val="006951D9"/>
    <w:rsid w:val="00695DDF"/>
    <w:rsid w:val="00696E90"/>
    <w:rsid w:val="00696F24"/>
    <w:rsid w:val="0069728E"/>
    <w:rsid w:val="0069734B"/>
    <w:rsid w:val="006A1647"/>
    <w:rsid w:val="006A2CFA"/>
    <w:rsid w:val="006A3B91"/>
    <w:rsid w:val="006A4010"/>
    <w:rsid w:val="006A4F2E"/>
    <w:rsid w:val="006A54D6"/>
    <w:rsid w:val="006A686A"/>
    <w:rsid w:val="006B0D98"/>
    <w:rsid w:val="006B0DEA"/>
    <w:rsid w:val="006B1545"/>
    <w:rsid w:val="006B3052"/>
    <w:rsid w:val="006B3DF2"/>
    <w:rsid w:val="006B3E65"/>
    <w:rsid w:val="006B52AA"/>
    <w:rsid w:val="006B5B59"/>
    <w:rsid w:val="006B6112"/>
    <w:rsid w:val="006B645A"/>
    <w:rsid w:val="006C10C2"/>
    <w:rsid w:val="006C1A15"/>
    <w:rsid w:val="006C1C70"/>
    <w:rsid w:val="006C36F1"/>
    <w:rsid w:val="006C3B0C"/>
    <w:rsid w:val="006C681C"/>
    <w:rsid w:val="006C6B8D"/>
    <w:rsid w:val="006C71BF"/>
    <w:rsid w:val="006D01F0"/>
    <w:rsid w:val="006D02F3"/>
    <w:rsid w:val="006D1E70"/>
    <w:rsid w:val="006D62B9"/>
    <w:rsid w:val="006D7FA9"/>
    <w:rsid w:val="006E08E2"/>
    <w:rsid w:val="006E0ADA"/>
    <w:rsid w:val="006E1173"/>
    <w:rsid w:val="006E4EFD"/>
    <w:rsid w:val="006E590D"/>
    <w:rsid w:val="006E6388"/>
    <w:rsid w:val="006E67ED"/>
    <w:rsid w:val="006F2678"/>
    <w:rsid w:val="006F472E"/>
    <w:rsid w:val="006F5CD5"/>
    <w:rsid w:val="006F6E68"/>
    <w:rsid w:val="00700670"/>
    <w:rsid w:val="007013E1"/>
    <w:rsid w:val="00703B89"/>
    <w:rsid w:val="0070506E"/>
    <w:rsid w:val="007056A4"/>
    <w:rsid w:val="00706799"/>
    <w:rsid w:val="00712387"/>
    <w:rsid w:val="00713714"/>
    <w:rsid w:val="007147F3"/>
    <w:rsid w:val="00714CFA"/>
    <w:rsid w:val="007150E5"/>
    <w:rsid w:val="007153FC"/>
    <w:rsid w:val="00715454"/>
    <w:rsid w:val="007163EF"/>
    <w:rsid w:val="00721C53"/>
    <w:rsid w:val="00721F05"/>
    <w:rsid w:val="00721F89"/>
    <w:rsid w:val="00723276"/>
    <w:rsid w:val="00723DA2"/>
    <w:rsid w:val="00724189"/>
    <w:rsid w:val="00725933"/>
    <w:rsid w:val="00726309"/>
    <w:rsid w:val="007273AB"/>
    <w:rsid w:val="007279D9"/>
    <w:rsid w:val="0073075D"/>
    <w:rsid w:val="007308A2"/>
    <w:rsid w:val="00731EE2"/>
    <w:rsid w:val="00731F71"/>
    <w:rsid w:val="007358CD"/>
    <w:rsid w:val="0073735F"/>
    <w:rsid w:val="0073752E"/>
    <w:rsid w:val="00737F9A"/>
    <w:rsid w:val="0074051B"/>
    <w:rsid w:val="0074054E"/>
    <w:rsid w:val="00740AF1"/>
    <w:rsid w:val="00740DB0"/>
    <w:rsid w:val="0074174B"/>
    <w:rsid w:val="00741FFE"/>
    <w:rsid w:val="00743D9D"/>
    <w:rsid w:val="00745A88"/>
    <w:rsid w:val="00747720"/>
    <w:rsid w:val="00752047"/>
    <w:rsid w:val="00752373"/>
    <w:rsid w:val="00755EDC"/>
    <w:rsid w:val="0075671F"/>
    <w:rsid w:val="0075700E"/>
    <w:rsid w:val="00757547"/>
    <w:rsid w:val="00764D84"/>
    <w:rsid w:val="007659A7"/>
    <w:rsid w:val="00765A34"/>
    <w:rsid w:val="00766618"/>
    <w:rsid w:val="00766D6D"/>
    <w:rsid w:val="00766DAE"/>
    <w:rsid w:val="00767C3E"/>
    <w:rsid w:val="00771906"/>
    <w:rsid w:val="00771943"/>
    <w:rsid w:val="007725EC"/>
    <w:rsid w:val="0077274B"/>
    <w:rsid w:val="007734DE"/>
    <w:rsid w:val="0077386A"/>
    <w:rsid w:val="007740C2"/>
    <w:rsid w:val="00774FE3"/>
    <w:rsid w:val="0077551A"/>
    <w:rsid w:val="007756E1"/>
    <w:rsid w:val="00776560"/>
    <w:rsid w:val="00777750"/>
    <w:rsid w:val="0078062B"/>
    <w:rsid w:val="00781B3D"/>
    <w:rsid w:val="00782765"/>
    <w:rsid w:val="0078276C"/>
    <w:rsid w:val="007838DE"/>
    <w:rsid w:val="00783EA6"/>
    <w:rsid w:val="00783F1F"/>
    <w:rsid w:val="0078604C"/>
    <w:rsid w:val="007864BF"/>
    <w:rsid w:val="0078651D"/>
    <w:rsid w:val="00786FB7"/>
    <w:rsid w:val="00790954"/>
    <w:rsid w:val="00790A82"/>
    <w:rsid w:val="00792B89"/>
    <w:rsid w:val="007934D1"/>
    <w:rsid w:val="00797243"/>
    <w:rsid w:val="007976B4"/>
    <w:rsid w:val="007A095E"/>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743"/>
    <w:rsid w:val="007B6C1A"/>
    <w:rsid w:val="007B7B9E"/>
    <w:rsid w:val="007C004E"/>
    <w:rsid w:val="007C0FBB"/>
    <w:rsid w:val="007C1C90"/>
    <w:rsid w:val="007C288B"/>
    <w:rsid w:val="007C510D"/>
    <w:rsid w:val="007C5D48"/>
    <w:rsid w:val="007C6240"/>
    <w:rsid w:val="007C663D"/>
    <w:rsid w:val="007C713E"/>
    <w:rsid w:val="007C73BA"/>
    <w:rsid w:val="007D2591"/>
    <w:rsid w:val="007D3428"/>
    <w:rsid w:val="007D3B43"/>
    <w:rsid w:val="007D5070"/>
    <w:rsid w:val="007D5A16"/>
    <w:rsid w:val="007E006A"/>
    <w:rsid w:val="007E10DA"/>
    <w:rsid w:val="007E168D"/>
    <w:rsid w:val="007E2DD5"/>
    <w:rsid w:val="007E2F97"/>
    <w:rsid w:val="007E5671"/>
    <w:rsid w:val="007E6A38"/>
    <w:rsid w:val="007E77B7"/>
    <w:rsid w:val="007F25CF"/>
    <w:rsid w:val="007F27A7"/>
    <w:rsid w:val="007F3A8D"/>
    <w:rsid w:val="007F4D68"/>
    <w:rsid w:val="007F508E"/>
    <w:rsid w:val="007F5521"/>
    <w:rsid w:val="0080143D"/>
    <w:rsid w:val="0080265C"/>
    <w:rsid w:val="008029F0"/>
    <w:rsid w:val="00802D6F"/>
    <w:rsid w:val="00803F58"/>
    <w:rsid w:val="00804272"/>
    <w:rsid w:val="0080467E"/>
    <w:rsid w:val="0080470F"/>
    <w:rsid w:val="00807A20"/>
    <w:rsid w:val="00807A36"/>
    <w:rsid w:val="00807BE1"/>
    <w:rsid w:val="00810143"/>
    <w:rsid w:val="0081049A"/>
    <w:rsid w:val="008107B5"/>
    <w:rsid w:val="008110E7"/>
    <w:rsid w:val="00813D80"/>
    <w:rsid w:val="00817040"/>
    <w:rsid w:val="00817124"/>
    <w:rsid w:val="00817756"/>
    <w:rsid w:val="00817B79"/>
    <w:rsid w:val="00820884"/>
    <w:rsid w:val="00820AA2"/>
    <w:rsid w:val="008233CF"/>
    <w:rsid w:val="00824E6C"/>
    <w:rsid w:val="00825600"/>
    <w:rsid w:val="00825DFA"/>
    <w:rsid w:val="008268C2"/>
    <w:rsid w:val="00827468"/>
    <w:rsid w:val="0083450A"/>
    <w:rsid w:val="0083451B"/>
    <w:rsid w:val="008358DB"/>
    <w:rsid w:val="008372E6"/>
    <w:rsid w:val="00841FED"/>
    <w:rsid w:val="00842AA5"/>
    <w:rsid w:val="00842B79"/>
    <w:rsid w:val="00842C01"/>
    <w:rsid w:val="00842D6D"/>
    <w:rsid w:val="00842FA6"/>
    <w:rsid w:val="00843AC6"/>
    <w:rsid w:val="00844658"/>
    <w:rsid w:val="00845226"/>
    <w:rsid w:val="00846FFB"/>
    <w:rsid w:val="0084793F"/>
    <w:rsid w:val="00850187"/>
    <w:rsid w:val="00850197"/>
    <w:rsid w:val="00850A26"/>
    <w:rsid w:val="00850A99"/>
    <w:rsid w:val="00851631"/>
    <w:rsid w:val="008526D2"/>
    <w:rsid w:val="00853F8A"/>
    <w:rsid w:val="00854D67"/>
    <w:rsid w:val="00855D21"/>
    <w:rsid w:val="00855F7A"/>
    <w:rsid w:val="00857419"/>
    <w:rsid w:val="00857990"/>
    <w:rsid w:val="008621E0"/>
    <w:rsid w:val="00862278"/>
    <w:rsid w:val="008636F1"/>
    <w:rsid w:val="0086581D"/>
    <w:rsid w:val="0086654A"/>
    <w:rsid w:val="008669F5"/>
    <w:rsid w:val="0086781C"/>
    <w:rsid w:val="008768BC"/>
    <w:rsid w:val="00881606"/>
    <w:rsid w:val="00881EE0"/>
    <w:rsid w:val="0088229C"/>
    <w:rsid w:val="00882CBC"/>
    <w:rsid w:val="008843E4"/>
    <w:rsid w:val="00884CF1"/>
    <w:rsid w:val="008908D1"/>
    <w:rsid w:val="00891BA6"/>
    <w:rsid w:val="00892314"/>
    <w:rsid w:val="008936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F25"/>
    <w:rsid w:val="008C5A6B"/>
    <w:rsid w:val="008C62B2"/>
    <w:rsid w:val="008C7C32"/>
    <w:rsid w:val="008D05C4"/>
    <w:rsid w:val="008D0636"/>
    <w:rsid w:val="008D17E9"/>
    <w:rsid w:val="008D1BDD"/>
    <w:rsid w:val="008D65FE"/>
    <w:rsid w:val="008D6F86"/>
    <w:rsid w:val="008D7643"/>
    <w:rsid w:val="008D798F"/>
    <w:rsid w:val="008E1417"/>
    <w:rsid w:val="008E1639"/>
    <w:rsid w:val="008E4178"/>
    <w:rsid w:val="008E4EA4"/>
    <w:rsid w:val="008E502C"/>
    <w:rsid w:val="008E5801"/>
    <w:rsid w:val="008E5C0E"/>
    <w:rsid w:val="008E664C"/>
    <w:rsid w:val="008E6973"/>
    <w:rsid w:val="008F0562"/>
    <w:rsid w:val="008F05BE"/>
    <w:rsid w:val="008F080B"/>
    <w:rsid w:val="008F17E2"/>
    <w:rsid w:val="008F1A6A"/>
    <w:rsid w:val="008F3EA6"/>
    <w:rsid w:val="008F5F8C"/>
    <w:rsid w:val="00901A6E"/>
    <w:rsid w:val="00902E94"/>
    <w:rsid w:val="009039A7"/>
    <w:rsid w:val="00903C10"/>
    <w:rsid w:val="009046D4"/>
    <w:rsid w:val="0090544A"/>
    <w:rsid w:val="009060F5"/>
    <w:rsid w:val="00906297"/>
    <w:rsid w:val="00907033"/>
    <w:rsid w:val="00910818"/>
    <w:rsid w:val="009126AD"/>
    <w:rsid w:val="009129C9"/>
    <w:rsid w:val="00912C48"/>
    <w:rsid w:val="0091345E"/>
    <w:rsid w:val="009139C8"/>
    <w:rsid w:val="00913B53"/>
    <w:rsid w:val="00915B55"/>
    <w:rsid w:val="00916422"/>
    <w:rsid w:val="0091697A"/>
    <w:rsid w:val="00916A7B"/>
    <w:rsid w:val="00921B01"/>
    <w:rsid w:val="00921DAC"/>
    <w:rsid w:val="009220E1"/>
    <w:rsid w:val="009235F8"/>
    <w:rsid w:val="009236EF"/>
    <w:rsid w:val="009256D6"/>
    <w:rsid w:val="009260ED"/>
    <w:rsid w:val="009262BC"/>
    <w:rsid w:val="0092709E"/>
    <w:rsid w:val="00930B3C"/>
    <w:rsid w:val="00931819"/>
    <w:rsid w:val="0093206D"/>
    <w:rsid w:val="00933003"/>
    <w:rsid w:val="009339E9"/>
    <w:rsid w:val="009341C6"/>
    <w:rsid w:val="00934A36"/>
    <w:rsid w:val="00934F2B"/>
    <w:rsid w:val="009363BC"/>
    <w:rsid w:val="009409FE"/>
    <w:rsid w:val="0094193C"/>
    <w:rsid w:val="00942F7A"/>
    <w:rsid w:val="00943730"/>
    <w:rsid w:val="00943942"/>
    <w:rsid w:val="00943A49"/>
    <w:rsid w:val="00944F00"/>
    <w:rsid w:val="00945B47"/>
    <w:rsid w:val="00946524"/>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200A"/>
    <w:rsid w:val="00963100"/>
    <w:rsid w:val="00965970"/>
    <w:rsid w:val="00967281"/>
    <w:rsid w:val="00967F0D"/>
    <w:rsid w:val="00970509"/>
    <w:rsid w:val="0097051C"/>
    <w:rsid w:val="00970CAD"/>
    <w:rsid w:val="00971A64"/>
    <w:rsid w:val="00972803"/>
    <w:rsid w:val="00972CB2"/>
    <w:rsid w:val="00973634"/>
    <w:rsid w:val="00974376"/>
    <w:rsid w:val="00976D28"/>
    <w:rsid w:val="00977161"/>
    <w:rsid w:val="00977922"/>
    <w:rsid w:val="00977F65"/>
    <w:rsid w:val="00980A68"/>
    <w:rsid w:val="00981E3E"/>
    <w:rsid w:val="00983238"/>
    <w:rsid w:val="00984CC8"/>
    <w:rsid w:val="00985AB6"/>
    <w:rsid w:val="009865E2"/>
    <w:rsid w:val="0098679C"/>
    <w:rsid w:val="009872E3"/>
    <w:rsid w:val="00990057"/>
    <w:rsid w:val="009902DB"/>
    <w:rsid w:val="009905C3"/>
    <w:rsid w:val="00992380"/>
    <w:rsid w:val="009930E3"/>
    <w:rsid w:val="00993984"/>
    <w:rsid w:val="00996128"/>
    <w:rsid w:val="00997EC5"/>
    <w:rsid w:val="009A1019"/>
    <w:rsid w:val="009A1410"/>
    <w:rsid w:val="009A248D"/>
    <w:rsid w:val="009A27A8"/>
    <w:rsid w:val="009A3263"/>
    <w:rsid w:val="009A487F"/>
    <w:rsid w:val="009A5A03"/>
    <w:rsid w:val="009B0021"/>
    <w:rsid w:val="009B0041"/>
    <w:rsid w:val="009B0068"/>
    <w:rsid w:val="009B1936"/>
    <w:rsid w:val="009B25E9"/>
    <w:rsid w:val="009B31BC"/>
    <w:rsid w:val="009B3494"/>
    <w:rsid w:val="009B3B6C"/>
    <w:rsid w:val="009B3D41"/>
    <w:rsid w:val="009B4248"/>
    <w:rsid w:val="009B5823"/>
    <w:rsid w:val="009B6A20"/>
    <w:rsid w:val="009B7C84"/>
    <w:rsid w:val="009C0338"/>
    <w:rsid w:val="009C08DB"/>
    <w:rsid w:val="009C3B9B"/>
    <w:rsid w:val="009C3F0B"/>
    <w:rsid w:val="009C4DBE"/>
    <w:rsid w:val="009C59E9"/>
    <w:rsid w:val="009C7BD5"/>
    <w:rsid w:val="009D131D"/>
    <w:rsid w:val="009D21B0"/>
    <w:rsid w:val="009D24F7"/>
    <w:rsid w:val="009D2CB0"/>
    <w:rsid w:val="009D2F5C"/>
    <w:rsid w:val="009D3751"/>
    <w:rsid w:val="009D38A6"/>
    <w:rsid w:val="009D3CCC"/>
    <w:rsid w:val="009D5832"/>
    <w:rsid w:val="009D7720"/>
    <w:rsid w:val="009E0327"/>
    <w:rsid w:val="009E064D"/>
    <w:rsid w:val="009E0712"/>
    <w:rsid w:val="009E0D70"/>
    <w:rsid w:val="009E110F"/>
    <w:rsid w:val="009E21A5"/>
    <w:rsid w:val="009E27AF"/>
    <w:rsid w:val="009E5FD2"/>
    <w:rsid w:val="009E61E2"/>
    <w:rsid w:val="009E6E31"/>
    <w:rsid w:val="009E7CBE"/>
    <w:rsid w:val="009F03F8"/>
    <w:rsid w:val="009F1893"/>
    <w:rsid w:val="009F35CA"/>
    <w:rsid w:val="009F49C1"/>
    <w:rsid w:val="009F4B4B"/>
    <w:rsid w:val="009F5630"/>
    <w:rsid w:val="009F592F"/>
    <w:rsid w:val="009F6844"/>
    <w:rsid w:val="009F70F9"/>
    <w:rsid w:val="009F7916"/>
    <w:rsid w:val="00A03E43"/>
    <w:rsid w:val="00A04931"/>
    <w:rsid w:val="00A05244"/>
    <w:rsid w:val="00A060DF"/>
    <w:rsid w:val="00A0689D"/>
    <w:rsid w:val="00A06CEB"/>
    <w:rsid w:val="00A07EB4"/>
    <w:rsid w:val="00A123F7"/>
    <w:rsid w:val="00A13943"/>
    <w:rsid w:val="00A155BA"/>
    <w:rsid w:val="00A16C06"/>
    <w:rsid w:val="00A17335"/>
    <w:rsid w:val="00A17902"/>
    <w:rsid w:val="00A219D3"/>
    <w:rsid w:val="00A21B4B"/>
    <w:rsid w:val="00A22251"/>
    <w:rsid w:val="00A22A78"/>
    <w:rsid w:val="00A23F56"/>
    <w:rsid w:val="00A24957"/>
    <w:rsid w:val="00A24F24"/>
    <w:rsid w:val="00A26761"/>
    <w:rsid w:val="00A267E4"/>
    <w:rsid w:val="00A27558"/>
    <w:rsid w:val="00A27EC8"/>
    <w:rsid w:val="00A3061B"/>
    <w:rsid w:val="00A32C45"/>
    <w:rsid w:val="00A32D12"/>
    <w:rsid w:val="00A351A6"/>
    <w:rsid w:val="00A37B4F"/>
    <w:rsid w:val="00A37D91"/>
    <w:rsid w:val="00A37E1F"/>
    <w:rsid w:val="00A40934"/>
    <w:rsid w:val="00A409C5"/>
    <w:rsid w:val="00A417D8"/>
    <w:rsid w:val="00A426AD"/>
    <w:rsid w:val="00A4295E"/>
    <w:rsid w:val="00A52FF2"/>
    <w:rsid w:val="00A538F3"/>
    <w:rsid w:val="00A543B4"/>
    <w:rsid w:val="00A550BA"/>
    <w:rsid w:val="00A554C2"/>
    <w:rsid w:val="00A5665D"/>
    <w:rsid w:val="00A600FC"/>
    <w:rsid w:val="00A60F32"/>
    <w:rsid w:val="00A613AC"/>
    <w:rsid w:val="00A61EFB"/>
    <w:rsid w:val="00A628F6"/>
    <w:rsid w:val="00A62DCB"/>
    <w:rsid w:val="00A63801"/>
    <w:rsid w:val="00A6641D"/>
    <w:rsid w:val="00A67F63"/>
    <w:rsid w:val="00A719C0"/>
    <w:rsid w:val="00A72499"/>
    <w:rsid w:val="00A72864"/>
    <w:rsid w:val="00A72993"/>
    <w:rsid w:val="00A74EBB"/>
    <w:rsid w:val="00A75FCA"/>
    <w:rsid w:val="00A76095"/>
    <w:rsid w:val="00A76F84"/>
    <w:rsid w:val="00A77CC3"/>
    <w:rsid w:val="00A80D0C"/>
    <w:rsid w:val="00A817E3"/>
    <w:rsid w:val="00A82303"/>
    <w:rsid w:val="00A83413"/>
    <w:rsid w:val="00A84310"/>
    <w:rsid w:val="00A86F63"/>
    <w:rsid w:val="00A8728D"/>
    <w:rsid w:val="00A91EDE"/>
    <w:rsid w:val="00A91F55"/>
    <w:rsid w:val="00A93584"/>
    <w:rsid w:val="00A93967"/>
    <w:rsid w:val="00A93A5D"/>
    <w:rsid w:val="00A945D2"/>
    <w:rsid w:val="00A968AB"/>
    <w:rsid w:val="00AA0E50"/>
    <w:rsid w:val="00AA2858"/>
    <w:rsid w:val="00AA2A88"/>
    <w:rsid w:val="00AA3077"/>
    <w:rsid w:val="00AA37A8"/>
    <w:rsid w:val="00AA3D4C"/>
    <w:rsid w:val="00AA435C"/>
    <w:rsid w:val="00AA57AE"/>
    <w:rsid w:val="00AA5985"/>
    <w:rsid w:val="00AA5B1A"/>
    <w:rsid w:val="00AA73A9"/>
    <w:rsid w:val="00AA7945"/>
    <w:rsid w:val="00AB067B"/>
    <w:rsid w:val="00AB088D"/>
    <w:rsid w:val="00AB08B0"/>
    <w:rsid w:val="00AB0E5C"/>
    <w:rsid w:val="00AB0EED"/>
    <w:rsid w:val="00AB143E"/>
    <w:rsid w:val="00AB2629"/>
    <w:rsid w:val="00AB2EC5"/>
    <w:rsid w:val="00AB330C"/>
    <w:rsid w:val="00AB3538"/>
    <w:rsid w:val="00AB3932"/>
    <w:rsid w:val="00AB7F7E"/>
    <w:rsid w:val="00AC096C"/>
    <w:rsid w:val="00AC0CCD"/>
    <w:rsid w:val="00AC1839"/>
    <w:rsid w:val="00AC1B61"/>
    <w:rsid w:val="00AC1D05"/>
    <w:rsid w:val="00AC2E37"/>
    <w:rsid w:val="00AC3AA7"/>
    <w:rsid w:val="00AC45CA"/>
    <w:rsid w:val="00AC532F"/>
    <w:rsid w:val="00AC7B25"/>
    <w:rsid w:val="00AD21F0"/>
    <w:rsid w:val="00AD47C5"/>
    <w:rsid w:val="00AD503A"/>
    <w:rsid w:val="00AD59F2"/>
    <w:rsid w:val="00AD5E1A"/>
    <w:rsid w:val="00AD7558"/>
    <w:rsid w:val="00AE04F7"/>
    <w:rsid w:val="00AE0BC7"/>
    <w:rsid w:val="00AE1064"/>
    <w:rsid w:val="00AE13C1"/>
    <w:rsid w:val="00AE1558"/>
    <w:rsid w:val="00AE223E"/>
    <w:rsid w:val="00AE22F4"/>
    <w:rsid w:val="00AE2B37"/>
    <w:rsid w:val="00AE3877"/>
    <w:rsid w:val="00AE5989"/>
    <w:rsid w:val="00AE6D6D"/>
    <w:rsid w:val="00AF0E56"/>
    <w:rsid w:val="00AF1A5D"/>
    <w:rsid w:val="00AF1F99"/>
    <w:rsid w:val="00AF2116"/>
    <w:rsid w:val="00AF28C5"/>
    <w:rsid w:val="00AF3345"/>
    <w:rsid w:val="00AF45BC"/>
    <w:rsid w:val="00AF5611"/>
    <w:rsid w:val="00AF5C0B"/>
    <w:rsid w:val="00AF7052"/>
    <w:rsid w:val="00B008EA"/>
    <w:rsid w:val="00B01EC9"/>
    <w:rsid w:val="00B02BCA"/>
    <w:rsid w:val="00B031EE"/>
    <w:rsid w:val="00B03330"/>
    <w:rsid w:val="00B03D6A"/>
    <w:rsid w:val="00B04314"/>
    <w:rsid w:val="00B05F47"/>
    <w:rsid w:val="00B060E3"/>
    <w:rsid w:val="00B10FC7"/>
    <w:rsid w:val="00B1109D"/>
    <w:rsid w:val="00B114A9"/>
    <w:rsid w:val="00B11CB1"/>
    <w:rsid w:val="00B11F65"/>
    <w:rsid w:val="00B12F10"/>
    <w:rsid w:val="00B14426"/>
    <w:rsid w:val="00B14A43"/>
    <w:rsid w:val="00B14F9B"/>
    <w:rsid w:val="00B15972"/>
    <w:rsid w:val="00B161F7"/>
    <w:rsid w:val="00B17424"/>
    <w:rsid w:val="00B207E2"/>
    <w:rsid w:val="00B21FAC"/>
    <w:rsid w:val="00B2312F"/>
    <w:rsid w:val="00B231E6"/>
    <w:rsid w:val="00B23D8D"/>
    <w:rsid w:val="00B24246"/>
    <w:rsid w:val="00B24BEE"/>
    <w:rsid w:val="00B25D49"/>
    <w:rsid w:val="00B2631B"/>
    <w:rsid w:val="00B26E63"/>
    <w:rsid w:val="00B3008D"/>
    <w:rsid w:val="00B313AD"/>
    <w:rsid w:val="00B313FF"/>
    <w:rsid w:val="00B324C4"/>
    <w:rsid w:val="00B33057"/>
    <w:rsid w:val="00B33DD8"/>
    <w:rsid w:val="00B33F94"/>
    <w:rsid w:val="00B33FE7"/>
    <w:rsid w:val="00B346D3"/>
    <w:rsid w:val="00B3636B"/>
    <w:rsid w:val="00B36B21"/>
    <w:rsid w:val="00B37F62"/>
    <w:rsid w:val="00B37F8F"/>
    <w:rsid w:val="00B40A4D"/>
    <w:rsid w:val="00B416AC"/>
    <w:rsid w:val="00B43909"/>
    <w:rsid w:val="00B4419D"/>
    <w:rsid w:val="00B45414"/>
    <w:rsid w:val="00B467AB"/>
    <w:rsid w:val="00B46927"/>
    <w:rsid w:val="00B47040"/>
    <w:rsid w:val="00B47829"/>
    <w:rsid w:val="00B50047"/>
    <w:rsid w:val="00B5019D"/>
    <w:rsid w:val="00B51C83"/>
    <w:rsid w:val="00B52267"/>
    <w:rsid w:val="00B53677"/>
    <w:rsid w:val="00B554FA"/>
    <w:rsid w:val="00B55AA4"/>
    <w:rsid w:val="00B56A65"/>
    <w:rsid w:val="00B56C11"/>
    <w:rsid w:val="00B62DCD"/>
    <w:rsid w:val="00B64065"/>
    <w:rsid w:val="00B6703A"/>
    <w:rsid w:val="00B677F3"/>
    <w:rsid w:val="00B67A40"/>
    <w:rsid w:val="00B67BEE"/>
    <w:rsid w:val="00B71A17"/>
    <w:rsid w:val="00B73E23"/>
    <w:rsid w:val="00B7583A"/>
    <w:rsid w:val="00B75B0F"/>
    <w:rsid w:val="00B75B40"/>
    <w:rsid w:val="00B76820"/>
    <w:rsid w:val="00B80267"/>
    <w:rsid w:val="00B81920"/>
    <w:rsid w:val="00B81ABF"/>
    <w:rsid w:val="00B8233D"/>
    <w:rsid w:val="00B829F5"/>
    <w:rsid w:val="00B8360C"/>
    <w:rsid w:val="00B8502D"/>
    <w:rsid w:val="00B850FA"/>
    <w:rsid w:val="00B85465"/>
    <w:rsid w:val="00B85928"/>
    <w:rsid w:val="00B86724"/>
    <w:rsid w:val="00B87386"/>
    <w:rsid w:val="00B87CB5"/>
    <w:rsid w:val="00B90227"/>
    <w:rsid w:val="00B91136"/>
    <w:rsid w:val="00B93C92"/>
    <w:rsid w:val="00B941EE"/>
    <w:rsid w:val="00B94C03"/>
    <w:rsid w:val="00B96DBF"/>
    <w:rsid w:val="00B975B4"/>
    <w:rsid w:val="00B975C5"/>
    <w:rsid w:val="00BA04E9"/>
    <w:rsid w:val="00BA0537"/>
    <w:rsid w:val="00BA0F50"/>
    <w:rsid w:val="00BA2169"/>
    <w:rsid w:val="00BA4139"/>
    <w:rsid w:val="00BA5064"/>
    <w:rsid w:val="00BA51AA"/>
    <w:rsid w:val="00BA51B8"/>
    <w:rsid w:val="00BA5F40"/>
    <w:rsid w:val="00BA5F62"/>
    <w:rsid w:val="00BA69EC"/>
    <w:rsid w:val="00BB0B54"/>
    <w:rsid w:val="00BB2E68"/>
    <w:rsid w:val="00BB53AD"/>
    <w:rsid w:val="00BB5988"/>
    <w:rsid w:val="00BB6ED6"/>
    <w:rsid w:val="00BB74DB"/>
    <w:rsid w:val="00BB7BFC"/>
    <w:rsid w:val="00BC08C0"/>
    <w:rsid w:val="00BC102E"/>
    <w:rsid w:val="00BC20FD"/>
    <w:rsid w:val="00BC30A1"/>
    <w:rsid w:val="00BC30ED"/>
    <w:rsid w:val="00BC48A8"/>
    <w:rsid w:val="00BC4987"/>
    <w:rsid w:val="00BC4DDB"/>
    <w:rsid w:val="00BC591E"/>
    <w:rsid w:val="00BC5933"/>
    <w:rsid w:val="00BC6DB7"/>
    <w:rsid w:val="00BD083E"/>
    <w:rsid w:val="00BD1006"/>
    <w:rsid w:val="00BD1C06"/>
    <w:rsid w:val="00BD3580"/>
    <w:rsid w:val="00BD4D68"/>
    <w:rsid w:val="00BD5DA2"/>
    <w:rsid w:val="00BD6510"/>
    <w:rsid w:val="00BD6A02"/>
    <w:rsid w:val="00BD70D2"/>
    <w:rsid w:val="00BD7D44"/>
    <w:rsid w:val="00BD7FF3"/>
    <w:rsid w:val="00BE0659"/>
    <w:rsid w:val="00BE10D2"/>
    <w:rsid w:val="00BE15A5"/>
    <w:rsid w:val="00BE1A49"/>
    <w:rsid w:val="00BE4341"/>
    <w:rsid w:val="00BE52DD"/>
    <w:rsid w:val="00BE57E9"/>
    <w:rsid w:val="00BE5D7F"/>
    <w:rsid w:val="00BE6E45"/>
    <w:rsid w:val="00BE74E0"/>
    <w:rsid w:val="00BE7987"/>
    <w:rsid w:val="00BF0723"/>
    <w:rsid w:val="00BF1490"/>
    <w:rsid w:val="00BF1799"/>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4AC"/>
    <w:rsid w:val="00C139D4"/>
    <w:rsid w:val="00C1645D"/>
    <w:rsid w:val="00C16F3D"/>
    <w:rsid w:val="00C20D8D"/>
    <w:rsid w:val="00C21540"/>
    <w:rsid w:val="00C21933"/>
    <w:rsid w:val="00C22199"/>
    <w:rsid w:val="00C23839"/>
    <w:rsid w:val="00C24027"/>
    <w:rsid w:val="00C24E9A"/>
    <w:rsid w:val="00C257CD"/>
    <w:rsid w:val="00C257E2"/>
    <w:rsid w:val="00C25AEF"/>
    <w:rsid w:val="00C30215"/>
    <w:rsid w:val="00C30628"/>
    <w:rsid w:val="00C32C2D"/>
    <w:rsid w:val="00C33414"/>
    <w:rsid w:val="00C353CA"/>
    <w:rsid w:val="00C35882"/>
    <w:rsid w:val="00C36477"/>
    <w:rsid w:val="00C37047"/>
    <w:rsid w:val="00C402D7"/>
    <w:rsid w:val="00C405B5"/>
    <w:rsid w:val="00C40981"/>
    <w:rsid w:val="00C412F5"/>
    <w:rsid w:val="00C443D9"/>
    <w:rsid w:val="00C45155"/>
    <w:rsid w:val="00C45834"/>
    <w:rsid w:val="00C46308"/>
    <w:rsid w:val="00C46CC7"/>
    <w:rsid w:val="00C47783"/>
    <w:rsid w:val="00C50D20"/>
    <w:rsid w:val="00C51C19"/>
    <w:rsid w:val="00C5207B"/>
    <w:rsid w:val="00C52141"/>
    <w:rsid w:val="00C52896"/>
    <w:rsid w:val="00C53909"/>
    <w:rsid w:val="00C54362"/>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77D5B"/>
    <w:rsid w:val="00C804A4"/>
    <w:rsid w:val="00C82AE1"/>
    <w:rsid w:val="00C845C5"/>
    <w:rsid w:val="00C84AF9"/>
    <w:rsid w:val="00C85317"/>
    <w:rsid w:val="00C86582"/>
    <w:rsid w:val="00C86785"/>
    <w:rsid w:val="00C86C73"/>
    <w:rsid w:val="00C90C0A"/>
    <w:rsid w:val="00C91AFC"/>
    <w:rsid w:val="00C92D07"/>
    <w:rsid w:val="00C93CA4"/>
    <w:rsid w:val="00C940EF"/>
    <w:rsid w:val="00C9681D"/>
    <w:rsid w:val="00CA4091"/>
    <w:rsid w:val="00CA7E60"/>
    <w:rsid w:val="00CB04B9"/>
    <w:rsid w:val="00CB0B32"/>
    <w:rsid w:val="00CB0CB6"/>
    <w:rsid w:val="00CB11A2"/>
    <w:rsid w:val="00CB189D"/>
    <w:rsid w:val="00CB2A59"/>
    <w:rsid w:val="00CB2AEE"/>
    <w:rsid w:val="00CB4AB2"/>
    <w:rsid w:val="00CB52C8"/>
    <w:rsid w:val="00CB65BA"/>
    <w:rsid w:val="00CB70D8"/>
    <w:rsid w:val="00CB731D"/>
    <w:rsid w:val="00CB78E2"/>
    <w:rsid w:val="00CC0A36"/>
    <w:rsid w:val="00CC112D"/>
    <w:rsid w:val="00CC2E3A"/>
    <w:rsid w:val="00CC2F84"/>
    <w:rsid w:val="00CC49ED"/>
    <w:rsid w:val="00CC4CE5"/>
    <w:rsid w:val="00CC60F6"/>
    <w:rsid w:val="00CD02BA"/>
    <w:rsid w:val="00CD082A"/>
    <w:rsid w:val="00CD2968"/>
    <w:rsid w:val="00CD32B1"/>
    <w:rsid w:val="00CD45EB"/>
    <w:rsid w:val="00CD543F"/>
    <w:rsid w:val="00CD7589"/>
    <w:rsid w:val="00CE0801"/>
    <w:rsid w:val="00CE13A3"/>
    <w:rsid w:val="00CE1E8D"/>
    <w:rsid w:val="00CE2698"/>
    <w:rsid w:val="00CE272C"/>
    <w:rsid w:val="00CE3A75"/>
    <w:rsid w:val="00CE3E37"/>
    <w:rsid w:val="00CE5BE0"/>
    <w:rsid w:val="00CE74D9"/>
    <w:rsid w:val="00CE7E1D"/>
    <w:rsid w:val="00CF1B0F"/>
    <w:rsid w:val="00CF2B7F"/>
    <w:rsid w:val="00CF315C"/>
    <w:rsid w:val="00CF38F0"/>
    <w:rsid w:val="00CF4D3D"/>
    <w:rsid w:val="00CF6F13"/>
    <w:rsid w:val="00D00531"/>
    <w:rsid w:val="00D00C35"/>
    <w:rsid w:val="00D02070"/>
    <w:rsid w:val="00D02169"/>
    <w:rsid w:val="00D02791"/>
    <w:rsid w:val="00D02CF8"/>
    <w:rsid w:val="00D03562"/>
    <w:rsid w:val="00D03772"/>
    <w:rsid w:val="00D03B5D"/>
    <w:rsid w:val="00D04CC9"/>
    <w:rsid w:val="00D04E77"/>
    <w:rsid w:val="00D04F38"/>
    <w:rsid w:val="00D0510B"/>
    <w:rsid w:val="00D07B6A"/>
    <w:rsid w:val="00D10A3A"/>
    <w:rsid w:val="00D11289"/>
    <w:rsid w:val="00D1190E"/>
    <w:rsid w:val="00D12041"/>
    <w:rsid w:val="00D1209D"/>
    <w:rsid w:val="00D14D39"/>
    <w:rsid w:val="00D17D7B"/>
    <w:rsid w:val="00D214BA"/>
    <w:rsid w:val="00D2177B"/>
    <w:rsid w:val="00D22549"/>
    <w:rsid w:val="00D23851"/>
    <w:rsid w:val="00D23DA9"/>
    <w:rsid w:val="00D262F2"/>
    <w:rsid w:val="00D301D4"/>
    <w:rsid w:val="00D31451"/>
    <w:rsid w:val="00D324B4"/>
    <w:rsid w:val="00D33E70"/>
    <w:rsid w:val="00D34B51"/>
    <w:rsid w:val="00D3570D"/>
    <w:rsid w:val="00D3606E"/>
    <w:rsid w:val="00D36478"/>
    <w:rsid w:val="00D3700F"/>
    <w:rsid w:val="00D43A83"/>
    <w:rsid w:val="00D43B6D"/>
    <w:rsid w:val="00D43CB2"/>
    <w:rsid w:val="00D44972"/>
    <w:rsid w:val="00D44B52"/>
    <w:rsid w:val="00D45406"/>
    <w:rsid w:val="00D45ACB"/>
    <w:rsid w:val="00D463AC"/>
    <w:rsid w:val="00D46500"/>
    <w:rsid w:val="00D47626"/>
    <w:rsid w:val="00D5026C"/>
    <w:rsid w:val="00D50274"/>
    <w:rsid w:val="00D513B3"/>
    <w:rsid w:val="00D51DFE"/>
    <w:rsid w:val="00D5258F"/>
    <w:rsid w:val="00D538AE"/>
    <w:rsid w:val="00D53E58"/>
    <w:rsid w:val="00D5525F"/>
    <w:rsid w:val="00D55BAA"/>
    <w:rsid w:val="00D562F9"/>
    <w:rsid w:val="00D60BBB"/>
    <w:rsid w:val="00D614D9"/>
    <w:rsid w:val="00D619B7"/>
    <w:rsid w:val="00D6223A"/>
    <w:rsid w:val="00D63D69"/>
    <w:rsid w:val="00D645B1"/>
    <w:rsid w:val="00D64E32"/>
    <w:rsid w:val="00D66CEF"/>
    <w:rsid w:val="00D67A0C"/>
    <w:rsid w:val="00D705BA"/>
    <w:rsid w:val="00D70687"/>
    <w:rsid w:val="00D70E4D"/>
    <w:rsid w:val="00D72843"/>
    <w:rsid w:val="00D74764"/>
    <w:rsid w:val="00D7677C"/>
    <w:rsid w:val="00D7693D"/>
    <w:rsid w:val="00D76FE6"/>
    <w:rsid w:val="00D77C22"/>
    <w:rsid w:val="00D77DDA"/>
    <w:rsid w:val="00D82B0D"/>
    <w:rsid w:val="00D82B50"/>
    <w:rsid w:val="00D85954"/>
    <w:rsid w:val="00D908D3"/>
    <w:rsid w:val="00D90FE6"/>
    <w:rsid w:val="00D92CD6"/>
    <w:rsid w:val="00D9393E"/>
    <w:rsid w:val="00D97FD8"/>
    <w:rsid w:val="00DA0B3B"/>
    <w:rsid w:val="00DA0CBE"/>
    <w:rsid w:val="00DA4E3E"/>
    <w:rsid w:val="00DA6048"/>
    <w:rsid w:val="00DA7D10"/>
    <w:rsid w:val="00DA7F96"/>
    <w:rsid w:val="00DB289E"/>
    <w:rsid w:val="00DB2A20"/>
    <w:rsid w:val="00DB2AA2"/>
    <w:rsid w:val="00DB351C"/>
    <w:rsid w:val="00DB444C"/>
    <w:rsid w:val="00DB4F28"/>
    <w:rsid w:val="00DB658A"/>
    <w:rsid w:val="00DB6E2A"/>
    <w:rsid w:val="00DC1801"/>
    <w:rsid w:val="00DC2585"/>
    <w:rsid w:val="00DC384D"/>
    <w:rsid w:val="00DC3884"/>
    <w:rsid w:val="00DC4339"/>
    <w:rsid w:val="00DC4CC6"/>
    <w:rsid w:val="00DC5375"/>
    <w:rsid w:val="00DC56A8"/>
    <w:rsid w:val="00DC5DF5"/>
    <w:rsid w:val="00DD0FFF"/>
    <w:rsid w:val="00DD308F"/>
    <w:rsid w:val="00DD36A6"/>
    <w:rsid w:val="00DD3FCA"/>
    <w:rsid w:val="00DD58AC"/>
    <w:rsid w:val="00DD5FA1"/>
    <w:rsid w:val="00DE092C"/>
    <w:rsid w:val="00DE0DF6"/>
    <w:rsid w:val="00DE2FA1"/>
    <w:rsid w:val="00DE384B"/>
    <w:rsid w:val="00DE390C"/>
    <w:rsid w:val="00DE3F17"/>
    <w:rsid w:val="00DE4832"/>
    <w:rsid w:val="00DE48CE"/>
    <w:rsid w:val="00DE4947"/>
    <w:rsid w:val="00DE52E0"/>
    <w:rsid w:val="00DE5A59"/>
    <w:rsid w:val="00DE63D3"/>
    <w:rsid w:val="00DE6545"/>
    <w:rsid w:val="00DF04C9"/>
    <w:rsid w:val="00DF069B"/>
    <w:rsid w:val="00DF0721"/>
    <w:rsid w:val="00DF0768"/>
    <w:rsid w:val="00DF0CEC"/>
    <w:rsid w:val="00DF1244"/>
    <w:rsid w:val="00DF181C"/>
    <w:rsid w:val="00DF1892"/>
    <w:rsid w:val="00DF3FC8"/>
    <w:rsid w:val="00DF428F"/>
    <w:rsid w:val="00DF53B6"/>
    <w:rsid w:val="00DF6F82"/>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083B"/>
    <w:rsid w:val="00E33CF3"/>
    <w:rsid w:val="00E3430A"/>
    <w:rsid w:val="00E34BD9"/>
    <w:rsid w:val="00E37945"/>
    <w:rsid w:val="00E40C6A"/>
    <w:rsid w:val="00E424DA"/>
    <w:rsid w:val="00E4272A"/>
    <w:rsid w:val="00E428B5"/>
    <w:rsid w:val="00E438C2"/>
    <w:rsid w:val="00E43EC5"/>
    <w:rsid w:val="00E44865"/>
    <w:rsid w:val="00E448D2"/>
    <w:rsid w:val="00E45182"/>
    <w:rsid w:val="00E45B46"/>
    <w:rsid w:val="00E46048"/>
    <w:rsid w:val="00E4614A"/>
    <w:rsid w:val="00E471D0"/>
    <w:rsid w:val="00E47CC5"/>
    <w:rsid w:val="00E50E97"/>
    <w:rsid w:val="00E52431"/>
    <w:rsid w:val="00E52B50"/>
    <w:rsid w:val="00E5370F"/>
    <w:rsid w:val="00E53AE9"/>
    <w:rsid w:val="00E546E6"/>
    <w:rsid w:val="00E54A76"/>
    <w:rsid w:val="00E54DBC"/>
    <w:rsid w:val="00E54EF0"/>
    <w:rsid w:val="00E55544"/>
    <w:rsid w:val="00E57538"/>
    <w:rsid w:val="00E642FF"/>
    <w:rsid w:val="00E644C0"/>
    <w:rsid w:val="00E64942"/>
    <w:rsid w:val="00E64A8F"/>
    <w:rsid w:val="00E65928"/>
    <w:rsid w:val="00E672DC"/>
    <w:rsid w:val="00E70A74"/>
    <w:rsid w:val="00E7233D"/>
    <w:rsid w:val="00E7441B"/>
    <w:rsid w:val="00E75BF5"/>
    <w:rsid w:val="00E80426"/>
    <w:rsid w:val="00E80731"/>
    <w:rsid w:val="00E82748"/>
    <w:rsid w:val="00E828A7"/>
    <w:rsid w:val="00E83060"/>
    <w:rsid w:val="00E8400F"/>
    <w:rsid w:val="00E84411"/>
    <w:rsid w:val="00E847D6"/>
    <w:rsid w:val="00E85342"/>
    <w:rsid w:val="00E8620B"/>
    <w:rsid w:val="00E90246"/>
    <w:rsid w:val="00E908CF"/>
    <w:rsid w:val="00E92D66"/>
    <w:rsid w:val="00E939DA"/>
    <w:rsid w:val="00E93C8D"/>
    <w:rsid w:val="00E9646D"/>
    <w:rsid w:val="00E96B04"/>
    <w:rsid w:val="00E96BE4"/>
    <w:rsid w:val="00E97058"/>
    <w:rsid w:val="00E974AB"/>
    <w:rsid w:val="00E97D25"/>
    <w:rsid w:val="00EA0722"/>
    <w:rsid w:val="00EA0C80"/>
    <w:rsid w:val="00EA0D61"/>
    <w:rsid w:val="00EA1292"/>
    <w:rsid w:val="00EA35DD"/>
    <w:rsid w:val="00EA3CB7"/>
    <w:rsid w:val="00EA455C"/>
    <w:rsid w:val="00EA56B4"/>
    <w:rsid w:val="00EA6CDF"/>
    <w:rsid w:val="00EA731F"/>
    <w:rsid w:val="00EA7F4F"/>
    <w:rsid w:val="00EA7F73"/>
    <w:rsid w:val="00EB0752"/>
    <w:rsid w:val="00EB4465"/>
    <w:rsid w:val="00EB4551"/>
    <w:rsid w:val="00EB462E"/>
    <w:rsid w:val="00EB4DD5"/>
    <w:rsid w:val="00EB5044"/>
    <w:rsid w:val="00EB52FB"/>
    <w:rsid w:val="00EB53F1"/>
    <w:rsid w:val="00EB65BC"/>
    <w:rsid w:val="00EB6781"/>
    <w:rsid w:val="00EC08C4"/>
    <w:rsid w:val="00EC24F9"/>
    <w:rsid w:val="00EC27C4"/>
    <w:rsid w:val="00EC37B1"/>
    <w:rsid w:val="00EC3D6F"/>
    <w:rsid w:val="00EC43AF"/>
    <w:rsid w:val="00EC4F2E"/>
    <w:rsid w:val="00EC597D"/>
    <w:rsid w:val="00EC6C6F"/>
    <w:rsid w:val="00EC7857"/>
    <w:rsid w:val="00ED0C08"/>
    <w:rsid w:val="00ED1431"/>
    <w:rsid w:val="00ED1B4D"/>
    <w:rsid w:val="00ED24B1"/>
    <w:rsid w:val="00ED3A74"/>
    <w:rsid w:val="00ED5C38"/>
    <w:rsid w:val="00ED5EFF"/>
    <w:rsid w:val="00ED78ED"/>
    <w:rsid w:val="00ED7B49"/>
    <w:rsid w:val="00ED7B6B"/>
    <w:rsid w:val="00EE5908"/>
    <w:rsid w:val="00EE5E95"/>
    <w:rsid w:val="00EE63FA"/>
    <w:rsid w:val="00EE6EE1"/>
    <w:rsid w:val="00EE7568"/>
    <w:rsid w:val="00EF0611"/>
    <w:rsid w:val="00EF0CAD"/>
    <w:rsid w:val="00EF2936"/>
    <w:rsid w:val="00EF3ECB"/>
    <w:rsid w:val="00EF41A6"/>
    <w:rsid w:val="00EF46C9"/>
    <w:rsid w:val="00EF4B35"/>
    <w:rsid w:val="00EF509F"/>
    <w:rsid w:val="00EF6326"/>
    <w:rsid w:val="00F01AFA"/>
    <w:rsid w:val="00F023BB"/>
    <w:rsid w:val="00F03950"/>
    <w:rsid w:val="00F0431F"/>
    <w:rsid w:val="00F10059"/>
    <w:rsid w:val="00F11E76"/>
    <w:rsid w:val="00F13626"/>
    <w:rsid w:val="00F13D64"/>
    <w:rsid w:val="00F13FA0"/>
    <w:rsid w:val="00F142D3"/>
    <w:rsid w:val="00F1483F"/>
    <w:rsid w:val="00F154A3"/>
    <w:rsid w:val="00F1571C"/>
    <w:rsid w:val="00F23F01"/>
    <w:rsid w:val="00F24269"/>
    <w:rsid w:val="00F25224"/>
    <w:rsid w:val="00F300F5"/>
    <w:rsid w:val="00F314D0"/>
    <w:rsid w:val="00F32537"/>
    <w:rsid w:val="00F32EA4"/>
    <w:rsid w:val="00F362A9"/>
    <w:rsid w:val="00F36A42"/>
    <w:rsid w:val="00F45E42"/>
    <w:rsid w:val="00F46184"/>
    <w:rsid w:val="00F46A77"/>
    <w:rsid w:val="00F46ACD"/>
    <w:rsid w:val="00F51B6C"/>
    <w:rsid w:val="00F51BFE"/>
    <w:rsid w:val="00F5409D"/>
    <w:rsid w:val="00F54364"/>
    <w:rsid w:val="00F54731"/>
    <w:rsid w:val="00F55075"/>
    <w:rsid w:val="00F556FD"/>
    <w:rsid w:val="00F55E59"/>
    <w:rsid w:val="00F561DB"/>
    <w:rsid w:val="00F573CB"/>
    <w:rsid w:val="00F57417"/>
    <w:rsid w:val="00F6096D"/>
    <w:rsid w:val="00F65141"/>
    <w:rsid w:val="00F6676D"/>
    <w:rsid w:val="00F735D2"/>
    <w:rsid w:val="00F738AA"/>
    <w:rsid w:val="00F777A3"/>
    <w:rsid w:val="00F77CD3"/>
    <w:rsid w:val="00F80A0A"/>
    <w:rsid w:val="00F81A41"/>
    <w:rsid w:val="00F8290C"/>
    <w:rsid w:val="00F82EF7"/>
    <w:rsid w:val="00F843E5"/>
    <w:rsid w:val="00F84811"/>
    <w:rsid w:val="00F866E2"/>
    <w:rsid w:val="00F86B18"/>
    <w:rsid w:val="00F92114"/>
    <w:rsid w:val="00F92B33"/>
    <w:rsid w:val="00F96DF8"/>
    <w:rsid w:val="00FA024D"/>
    <w:rsid w:val="00FA07D0"/>
    <w:rsid w:val="00FA1F5E"/>
    <w:rsid w:val="00FA1FBC"/>
    <w:rsid w:val="00FA5FA5"/>
    <w:rsid w:val="00FA77E1"/>
    <w:rsid w:val="00FA7A86"/>
    <w:rsid w:val="00FA7DCB"/>
    <w:rsid w:val="00FB0E24"/>
    <w:rsid w:val="00FB121A"/>
    <w:rsid w:val="00FB1D89"/>
    <w:rsid w:val="00FB41C7"/>
    <w:rsid w:val="00FB425E"/>
    <w:rsid w:val="00FB443E"/>
    <w:rsid w:val="00FB4965"/>
    <w:rsid w:val="00FB5405"/>
    <w:rsid w:val="00FB57DC"/>
    <w:rsid w:val="00FB5DED"/>
    <w:rsid w:val="00FB6A5A"/>
    <w:rsid w:val="00FB7140"/>
    <w:rsid w:val="00FC04CE"/>
    <w:rsid w:val="00FC2E26"/>
    <w:rsid w:val="00FC338E"/>
    <w:rsid w:val="00FC3CC9"/>
    <w:rsid w:val="00FC6200"/>
    <w:rsid w:val="00FC65BC"/>
    <w:rsid w:val="00FC7CE8"/>
    <w:rsid w:val="00FD0404"/>
    <w:rsid w:val="00FD061C"/>
    <w:rsid w:val="00FD2F5A"/>
    <w:rsid w:val="00FD56C5"/>
    <w:rsid w:val="00FD6689"/>
    <w:rsid w:val="00FD6D4E"/>
    <w:rsid w:val="00FE0199"/>
    <w:rsid w:val="00FE019B"/>
    <w:rsid w:val="00FE110A"/>
    <w:rsid w:val="00FE1125"/>
    <w:rsid w:val="00FE2493"/>
    <w:rsid w:val="00FE3743"/>
    <w:rsid w:val="00FE4057"/>
    <w:rsid w:val="00FE49C3"/>
    <w:rsid w:val="00FE5286"/>
    <w:rsid w:val="00FE5C5F"/>
    <w:rsid w:val="00FE737A"/>
    <w:rsid w:val="00FE75F8"/>
    <w:rsid w:val="00FE7795"/>
    <w:rsid w:val="00FE7B88"/>
    <w:rsid w:val="00FE7FD9"/>
    <w:rsid w:val="00FF0049"/>
    <w:rsid w:val="00FF1F25"/>
    <w:rsid w:val="00FF3188"/>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uiPriority w:val="99"/>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AE6D6D"/>
    <w:pPr>
      <w:ind w:left="720"/>
      <w:contextualSpacing/>
    </w:pPr>
  </w:style>
  <w:style w:type="paragraph" w:styleId="CommentText">
    <w:name w:val="annotation text"/>
    <w:basedOn w:val="Normal"/>
    <w:link w:val="CommentTextChar"/>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uiPriority w:val="99"/>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rsid w:val="00470815"/>
    <w:pPr>
      <w:spacing w:before="180"/>
      <w:ind w:left="2693" w:hanging="2693"/>
    </w:pPr>
    <w:rPr>
      <w:b/>
    </w:rPr>
  </w:style>
  <w:style w:type="paragraph" w:styleId="TOC1">
    <w:name w:val="toc 1"/>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rsid w:val="00470815"/>
    <w:pPr>
      <w:ind w:left="1418" w:hanging="1418"/>
    </w:pPr>
  </w:style>
  <w:style w:type="paragraph" w:styleId="TOC3">
    <w:name w:val="toc 3"/>
    <w:basedOn w:val="TOC2"/>
    <w:rsid w:val="00470815"/>
    <w:pPr>
      <w:ind w:left="1134" w:hanging="1134"/>
    </w:pPr>
  </w:style>
  <w:style w:type="paragraph" w:styleId="TOC2">
    <w:name w:val="toc 2"/>
    <w:basedOn w:val="TOC1"/>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uiPriority w:val="99"/>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0">
    <w:name w:val="Char Char5"/>
    <w:rsid w:val="00152A2D"/>
    <w:rPr>
      <w:rFonts w:ascii="Tahoma" w:hAnsi="Tahoma" w:cs="Tahoma"/>
      <w:color w:val="000000"/>
      <w:sz w:val="16"/>
      <w:szCs w:val="16"/>
      <w:lang w:val="en-GB" w:eastAsia="ja-JP"/>
    </w:rPr>
  </w:style>
  <w:style w:type="character" w:customStyle="1" w:styleId="CharChar40">
    <w:name w:val="Char Char4"/>
    <w:rsid w:val="00152A2D"/>
    <w:rPr>
      <w:rFonts w:ascii="Tahoma" w:hAnsi="Tahoma" w:cs="Tahoma"/>
      <w:color w:val="000000"/>
      <w:sz w:val="16"/>
      <w:szCs w:val="16"/>
      <w:lang w:val="en-GB" w:eastAsia="ja-JP"/>
    </w:rPr>
  </w:style>
  <w:style w:type="character" w:customStyle="1" w:styleId="CharChar30">
    <w:name w:val="Char Char3"/>
    <w:rsid w:val="00152A2D"/>
    <w:rPr>
      <w:rFonts w:ascii="Courier New" w:hAnsi="Courier New"/>
      <w:lang w:val="nb-NO"/>
    </w:rPr>
  </w:style>
  <w:style w:type="paragraph" w:customStyle="1" w:styleId="CharChar1CharCharCharCharCharChar0">
    <w:name w:val="Char Char1 Char Char Char Char Char Char"/>
    <w:semiHidden/>
    <w:rsid w:val="00152A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20">
    <w:name w:val="Char Char2"/>
    <w:rsid w:val="00152A2D"/>
    <w:rPr>
      <w:color w:val="000000"/>
      <w:lang w:val="en-GB" w:eastAsia="ja-JP"/>
    </w:rPr>
  </w:style>
  <w:style w:type="character" w:customStyle="1" w:styleId="CharChar10">
    <w:name w:val="Char Char1"/>
    <w:rsid w:val="00152A2D"/>
    <w:rPr>
      <w:b/>
      <w:bCs/>
      <w:color w:val="000000"/>
      <w:lang w:val="en-GB" w:eastAsia="ja-JP"/>
    </w:rPr>
  </w:style>
  <w:style w:type="character" w:customStyle="1" w:styleId="CharChar0">
    <w:name w:val="Char Char"/>
    <w:rsid w:val="00152A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28213417">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697900562">
      <w:bodyDiv w:val="1"/>
      <w:marLeft w:val="0"/>
      <w:marRight w:val="0"/>
      <w:marTop w:val="0"/>
      <w:marBottom w:val="0"/>
      <w:divBdr>
        <w:top w:val="none" w:sz="0" w:space="0" w:color="auto"/>
        <w:left w:val="none" w:sz="0" w:space="0" w:color="auto"/>
        <w:bottom w:val="none" w:sz="0" w:space="0" w:color="auto"/>
        <w:right w:val="none" w:sz="0" w:space="0" w:color="auto"/>
      </w:divBdr>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263873489">
      <w:bodyDiv w:val="1"/>
      <w:marLeft w:val="0"/>
      <w:marRight w:val="0"/>
      <w:marTop w:val="0"/>
      <w:marBottom w:val="0"/>
      <w:divBdr>
        <w:top w:val="none" w:sz="0" w:space="0" w:color="auto"/>
        <w:left w:val="none" w:sz="0" w:space="0" w:color="auto"/>
        <w:bottom w:val="none" w:sz="0" w:space="0" w:color="auto"/>
        <w:right w:val="none" w:sz="0" w:space="0" w:color="auto"/>
      </w:divBdr>
      <w:divsChild>
        <w:div w:id="2050950980">
          <w:marLeft w:val="806"/>
          <w:marRight w:val="0"/>
          <w:marTop w:val="0"/>
          <w:marBottom w:val="0"/>
          <w:divBdr>
            <w:top w:val="none" w:sz="0" w:space="0" w:color="auto"/>
            <w:left w:val="none" w:sz="0" w:space="0" w:color="auto"/>
            <w:bottom w:val="none" w:sz="0" w:space="0" w:color="auto"/>
            <w:right w:val="none" w:sz="0" w:space="0" w:color="auto"/>
          </w:divBdr>
        </w:div>
      </w:divsChild>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16753786">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01671316">
      <w:bodyDiv w:val="1"/>
      <w:marLeft w:val="0"/>
      <w:marRight w:val="0"/>
      <w:marTop w:val="0"/>
      <w:marBottom w:val="0"/>
      <w:divBdr>
        <w:top w:val="none" w:sz="0" w:space="0" w:color="auto"/>
        <w:left w:val="none" w:sz="0" w:space="0" w:color="auto"/>
        <w:bottom w:val="none" w:sz="0" w:space="0" w:color="auto"/>
        <w:right w:val="none" w:sz="0" w:space="0" w:color="auto"/>
      </w:divBdr>
      <w:divsChild>
        <w:div w:id="765466771">
          <w:marLeft w:val="274"/>
          <w:marRight w:val="0"/>
          <w:marTop w:val="240"/>
          <w:marBottom w:val="0"/>
          <w:divBdr>
            <w:top w:val="none" w:sz="0" w:space="0" w:color="auto"/>
            <w:left w:val="none" w:sz="0" w:space="0" w:color="auto"/>
            <w:bottom w:val="none" w:sz="0" w:space="0" w:color="auto"/>
            <w:right w:val="none" w:sz="0" w:space="0" w:color="auto"/>
          </w:divBdr>
        </w:div>
        <w:div w:id="681977973">
          <w:marLeft w:val="806"/>
          <w:marRight w:val="0"/>
          <w:marTop w:val="0"/>
          <w:marBottom w:val="0"/>
          <w:divBdr>
            <w:top w:val="none" w:sz="0" w:space="0" w:color="auto"/>
            <w:left w:val="none" w:sz="0" w:space="0" w:color="auto"/>
            <w:bottom w:val="none" w:sz="0" w:space="0" w:color="auto"/>
            <w:right w:val="none" w:sz="0" w:space="0" w:color="auto"/>
          </w:divBdr>
        </w:div>
        <w:div w:id="261574513">
          <w:marLeft w:val="274"/>
          <w:marRight w:val="0"/>
          <w:marTop w:val="240"/>
          <w:marBottom w:val="0"/>
          <w:divBdr>
            <w:top w:val="none" w:sz="0" w:space="0" w:color="auto"/>
            <w:left w:val="none" w:sz="0" w:space="0" w:color="auto"/>
            <w:bottom w:val="none" w:sz="0" w:space="0" w:color="auto"/>
            <w:right w:val="none" w:sz="0" w:space="0" w:color="auto"/>
          </w:divBdr>
        </w:div>
        <w:div w:id="1032923795">
          <w:marLeft w:val="806"/>
          <w:marRight w:val="0"/>
          <w:marTop w:val="0"/>
          <w:marBottom w:val="0"/>
          <w:divBdr>
            <w:top w:val="none" w:sz="0" w:space="0" w:color="auto"/>
            <w:left w:val="none" w:sz="0" w:space="0" w:color="auto"/>
            <w:bottom w:val="none" w:sz="0" w:space="0" w:color="auto"/>
            <w:right w:val="none" w:sz="0" w:space="0" w:color="auto"/>
          </w:divBdr>
        </w:div>
        <w:div w:id="215894569">
          <w:marLeft w:val="806"/>
          <w:marRight w:val="0"/>
          <w:marTop w:val="0"/>
          <w:marBottom w:val="0"/>
          <w:divBdr>
            <w:top w:val="none" w:sz="0" w:space="0" w:color="auto"/>
            <w:left w:val="none" w:sz="0" w:space="0" w:color="auto"/>
            <w:bottom w:val="none" w:sz="0" w:space="0" w:color="auto"/>
            <w:right w:val="none" w:sz="0" w:space="0" w:color="auto"/>
          </w:divBdr>
        </w:div>
        <w:div w:id="1114714262">
          <w:marLeft w:val="274"/>
          <w:marRight w:val="0"/>
          <w:marTop w:val="240"/>
          <w:marBottom w:val="0"/>
          <w:divBdr>
            <w:top w:val="none" w:sz="0" w:space="0" w:color="auto"/>
            <w:left w:val="none" w:sz="0" w:space="0" w:color="auto"/>
            <w:bottom w:val="none" w:sz="0" w:space="0" w:color="auto"/>
            <w:right w:val="none" w:sz="0" w:space="0" w:color="auto"/>
          </w:divBdr>
        </w:div>
      </w:divsChild>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0-e\Docs\R2-200608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7D42E-D289-47EE-A2B6-5F57FF285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cp:revision>
  <dcterms:created xsi:type="dcterms:W3CDTF">2020-08-06T08:28:00Z</dcterms:created>
  <dcterms:modified xsi:type="dcterms:W3CDTF">2020-08-06T08:28:00Z</dcterms:modified>
</cp:coreProperties>
</file>